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19158" w14:textId="77777777" w:rsidR="00C66098" w:rsidRPr="00483120" w:rsidRDefault="00C66098" w:rsidP="00C66098">
      <w:pPr>
        <w:pStyle w:val="Cabealh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120">
        <w:rPr>
          <w:rFonts w:ascii="Times New Roman" w:hAnsi="Times New Roman" w:cs="Times New Roman"/>
          <w:b/>
          <w:sz w:val="24"/>
          <w:szCs w:val="24"/>
        </w:rPr>
        <w:t>MUNICÍPIO DE RONDOLÂNDIA</w:t>
      </w:r>
    </w:p>
    <w:p w14:paraId="4731A02E" w14:textId="77777777" w:rsidR="00C66098" w:rsidRDefault="00C66098" w:rsidP="00C66098">
      <w:pPr>
        <w:pStyle w:val="Ttulo4"/>
        <w:jc w:val="center"/>
        <w:rPr>
          <w:sz w:val="20"/>
        </w:rPr>
      </w:pPr>
      <w:r w:rsidRPr="00E259B6">
        <w:rPr>
          <w:sz w:val="20"/>
        </w:rPr>
        <w:t>PROCURADORIA-GERAL DO MUNICIPIO</w:t>
      </w:r>
    </w:p>
    <w:p w14:paraId="55DADBED" w14:textId="3937375C" w:rsidR="00C66098" w:rsidRPr="0013394A" w:rsidRDefault="00C66098" w:rsidP="00C66098">
      <w:pPr>
        <w:jc w:val="center"/>
        <w:rPr>
          <w:rFonts w:ascii="Times New Roman" w:hAnsi="Times New Roman" w:cs="Times New Roman"/>
          <w:lang w:eastAsia="pt-BR"/>
        </w:rPr>
      </w:pPr>
      <w:r w:rsidRPr="0013394A">
        <w:rPr>
          <w:rFonts w:ascii="Times New Roman" w:hAnsi="Times New Roman" w:cs="Times New Roman"/>
          <w:lang w:eastAsia="pt-BR"/>
        </w:rPr>
        <w:t xml:space="preserve"> (Termo Contrato</w:t>
      </w:r>
      <w:r>
        <w:rPr>
          <w:rFonts w:ascii="Times New Roman" w:hAnsi="Times New Roman" w:cs="Times New Roman"/>
          <w:lang w:eastAsia="pt-BR"/>
        </w:rPr>
        <w:t xml:space="preserve"> por </w:t>
      </w:r>
      <w:r w:rsidR="00FB6E1D">
        <w:rPr>
          <w:rFonts w:ascii="Times New Roman" w:hAnsi="Times New Roman" w:cs="Times New Roman"/>
          <w:lang w:eastAsia="pt-BR"/>
        </w:rPr>
        <w:t>escopo –</w:t>
      </w:r>
      <w:r>
        <w:rPr>
          <w:rFonts w:ascii="Times New Roman" w:hAnsi="Times New Roman" w:cs="Times New Roman"/>
          <w:lang w:eastAsia="pt-BR"/>
        </w:rPr>
        <w:t xml:space="preserve"> </w:t>
      </w:r>
      <w:r w:rsidR="00FB3AC5">
        <w:rPr>
          <w:rFonts w:ascii="Times New Roman" w:hAnsi="Times New Roman" w:cs="Times New Roman"/>
          <w:lang w:eastAsia="pt-BR"/>
        </w:rPr>
        <w:t xml:space="preserve">Fornecimento de bens </w:t>
      </w:r>
      <w:r>
        <w:rPr>
          <w:rFonts w:ascii="Times New Roman" w:hAnsi="Times New Roman" w:cs="Times New Roman"/>
          <w:lang w:eastAsia="pt-BR"/>
        </w:rPr>
        <w:t>comuns</w:t>
      </w:r>
      <w:r w:rsidRPr="0013394A">
        <w:rPr>
          <w:rFonts w:ascii="Times New Roman" w:hAnsi="Times New Roman" w:cs="Times New Roman"/>
          <w:lang w:eastAsia="pt-BR"/>
        </w:rPr>
        <w:t>)</w:t>
      </w:r>
    </w:p>
    <w:p w14:paraId="0D8DE869" w14:textId="2E87E36C" w:rsidR="00C66098" w:rsidRPr="004105E6" w:rsidRDefault="00C66098" w:rsidP="00C66098">
      <w:pPr>
        <w:spacing w:after="0" w:line="360" w:lineRule="auto"/>
        <w:ind w:left="3969" w:right="-1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105E6">
        <w:rPr>
          <w:rFonts w:ascii="Times New Roman" w:hAnsi="Times New Roman" w:cs="Times New Roman"/>
          <w:b/>
          <w:bCs/>
          <w:color w:val="000000" w:themeColor="text1"/>
        </w:rPr>
        <w:t xml:space="preserve">CONTRATO ADMINISTRATIVO Nº </w:t>
      </w:r>
      <w:r w:rsidR="00777F82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C218BC">
        <w:rPr>
          <w:rFonts w:ascii="Times New Roman" w:hAnsi="Times New Roman" w:cs="Times New Roman"/>
          <w:b/>
          <w:bCs/>
          <w:color w:val="000000" w:themeColor="text1"/>
        </w:rPr>
        <w:t>46</w:t>
      </w:r>
      <w:r w:rsidR="004105E6" w:rsidRPr="004105E6">
        <w:rPr>
          <w:rFonts w:ascii="Times New Roman" w:hAnsi="Times New Roman" w:cs="Times New Roman"/>
          <w:b/>
          <w:bCs/>
          <w:color w:val="000000" w:themeColor="text1"/>
        </w:rPr>
        <w:t>/202</w:t>
      </w:r>
      <w:r w:rsidR="002A42E5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4105E6">
        <w:rPr>
          <w:rFonts w:ascii="Times New Roman" w:hAnsi="Times New Roman" w:cs="Times New Roman"/>
          <w:b/>
          <w:bCs/>
          <w:color w:val="000000" w:themeColor="text1"/>
        </w:rPr>
        <w:t>, QUE FAZEM ENTRE SI O MUNICÍPIO DE RONDOLÂNDIA/MT E A EMPRESA</w:t>
      </w:r>
      <w:r w:rsidR="00DD6E52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218BC">
        <w:rPr>
          <w:rFonts w:ascii="Times New Roman" w:hAnsi="Times New Roman" w:cs="Times New Roman"/>
          <w:b/>
          <w:bCs/>
          <w:color w:val="000000" w:themeColor="text1"/>
        </w:rPr>
        <w:t>SUPERMECADO CASTRO LTDA</w:t>
      </w:r>
      <w:r w:rsidR="00DD40F5" w:rsidRPr="00DD40F5">
        <w:rPr>
          <w:rStyle w:val="nfase"/>
          <w:rFonts w:ascii="Times New Roman" w:hAnsi="Times New Roman" w:cs="Times New Roman"/>
          <w:b/>
          <w:i w:val="0"/>
          <w:iCs w:val="0"/>
          <w:color w:val="000000" w:themeColor="text1"/>
          <w:sz w:val="24"/>
          <w:szCs w:val="24"/>
          <w:shd w:val="clear" w:color="auto" w:fill="FFFFFF"/>
        </w:rPr>
        <w:t>.</w:t>
      </w:r>
    </w:p>
    <w:p w14:paraId="2FB148E6" w14:textId="15CA6166" w:rsidR="00C66098" w:rsidRPr="00DD6E52" w:rsidRDefault="00C66098" w:rsidP="00C66098">
      <w:pPr>
        <w:spacing w:after="0" w:line="240" w:lineRule="auto"/>
        <w:ind w:right="-15"/>
        <w:jc w:val="both"/>
        <w:rPr>
          <w:rFonts w:ascii="Times New Roman" w:hAnsi="Times New Roman" w:cs="Times New Roman"/>
          <w:color w:val="000000" w:themeColor="text1"/>
        </w:rPr>
      </w:pPr>
      <w:r w:rsidRPr="00DD6E52">
        <w:rPr>
          <w:rFonts w:ascii="Times New Roman" w:hAnsi="Times New Roman" w:cs="Times New Roman"/>
          <w:b/>
          <w:bCs/>
          <w:color w:val="000000" w:themeColor="text1"/>
        </w:rPr>
        <w:t xml:space="preserve">MUNICÍPIO DE </w:t>
      </w:r>
      <w:r w:rsidRPr="00DD6E52">
        <w:rPr>
          <w:rFonts w:ascii="Times New Roman" w:hAnsi="Times New Roman" w:cs="Times New Roman"/>
          <w:b/>
          <w:color w:val="000000" w:themeColor="text1"/>
        </w:rPr>
        <w:t>RONDOLÂNDIA/MT</w:t>
      </w:r>
      <w:r w:rsidRPr="00DD6E52">
        <w:rPr>
          <w:rFonts w:ascii="Times New Roman" w:hAnsi="Times New Roman" w:cs="Times New Roman"/>
          <w:color w:val="000000" w:themeColor="text1"/>
        </w:rPr>
        <w:t xml:space="preserve">, pessoa jurídica de direito público interno, com sede na Avenida Joana Alves Oliveira, </w:t>
      </w:r>
      <w:r w:rsidR="004105E6" w:rsidRPr="00DD6E52">
        <w:rPr>
          <w:rFonts w:ascii="Times New Roman" w:hAnsi="Times New Roman" w:cs="Times New Roman"/>
          <w:color w:val="000000" w:themeColor="text1"/>
        </w:rPr>
        <w:t>s/n, Centro, Rondolândia-MT, CEP</w:t>
      </w:r>
      <w:r w:rsidRPr="00DD6E52">
        <w:rPr>
          <w:rFonts w:ascii="Times New Roman" w:hAnsi="Times New Roman" w:cs="Times New Roman"/>
          <w:color w:val="000000" w:themeColor="text1"/>
        </w:rPr>
        <w:t xml:space="preserve">: 78.338-000, </w:t>
      </w:r>
      <w:bookmarkStart w:id="0" w:name="bookmark5"/>
      <w:r w:rsidRPr="00DD6E52">
        <w:rPr>
          <w:rFonts w:ascii="Times New Roman" w:hAnsi="Times New Roman" w:cs="Times New Roman"/>
          <w:color w:val="000000" w:themeColor="text1"/>
          <w:lang w:bidi="en-US"/>
        </w:rPr>
        <w:t xml:space="preserve">CNPJ/MF </w:t>
      </w:r>
      <w:bookmarkEnd w:id="0"/>
      <w:r w:rsidRPr="00DD6E52">
        <w:rPr>
          <w:rFonts w:ascii="Times New Roman" w:hAnsi="Times New Roman" w:cs="Times New Roman"/>
          <w:color w:val="000000" w:themeColor="text1"/>
        </w:rPr>
        <w:t xml:space="preserve">04.221.486/000149, e-mail: </w:t>
      </w:r>
      <w:hyperlink r:id="rId10" w:history="1">
        <w:r w:rsidRPr="00DD6E52">
          <w:rPr>
            <w:rStyle w:val="Hyperlink"/>
            <w:rFonts w:ascii="Times New Roman" w:hAnsi="Times New Roman" w:cs="Times New Roman"/>
            <w:color w:val="000000" w:themeColor="text1"/>
          </w:rPr>
          <w:t>gabinete@rondolandia.mt.gov.br</w:t>
        </w:r>
      </w:hyperlink>
      <w:r w:rsidRPr="00DD6E52">
        <w:rPr>
          <w:rFonts w:ascii="Times New Roman" w:hAnsi="Times New Roman" w:cs="Times New Roman"/>
          <w:color w:val="000000" w:themeColor="text1"/>
        </w:rPr>
        <w:t xml:space="preserve"> neste ato representado pelo Prefeito Municipal </w:t>
      </w:r>
      <w:r w:rsidRPr="00DD6E52">
        <w:rPr>
          <w:rFonts w:ascii="Times New Roman" w:hAnsi="Times New Roman" w:cs="Times New Roman"/>
          <w:b/>
          <w:color w:val="000000" w:themeColor="text1"/>
          <w:lang w:bidi="en-US"/>
        </w:rPr>
        <w:t>JOSÉ GUEDES DE SOUZA</w:t>
      </w:r>
      <w:r w:rsidR="00F8061B">
        <w:rPr>
          <w:rFonts w:ascii="Times New Roman" w:hAnsi="Times New Roman" w:cs="Times New Roman"/>
          <w:color w:val="000000" w:themeColor="text1"/>
          <w:lang w:bidi="en-US"/>
        </w:rPr>
        <w:t>,</w:t>
      </w:r>
      <w:r w:rsidRPr="00DD6E52">
        <w:rPr>
          <w:rFonts w:ascii="Times New Roman" w:hAnsi="Times New Roman" w:cs="Times New Roman"/>
          <w:color w:val="000000" w:themeColor="text1"/>
        </w:rPr>
        <w:t xml:space="preserve"> doravante denominado CONTRATANTE e a empresa </w:t>
      </w:r>
      <w:r w:rsidR="00C218BC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>SUPERMERCADO CASTRO LTDA</w:t>
      </w:r>
      <w:r w:rsidR="00C01509" w:rsidRPr="00DD6E52">
        <w:rPr>
          <w:rStyle w:val="nfase"/>
          <w:rFonts w:ascii="Times New Roman" w:hAnsi="Times New Roman" w:cs="Times New Roman"/>
          <w:b/>
          <w:i w:val="0"/>
          <w:iCs w:val="0"/>
          <w:color w:val="000000" w:themeColor="text1"/>
          <w:shd w:val="clear" w:color="auto" w:fill="FFFFFF"/>
        </w:rPr>
        <w:t>,</w:t>
      </w:r>
      <w:r w:rsidR="004105E6" w:rsidRPr="00DD6E52">
        <w:rPr>
          <w:rFonts w:ascii="Times New Roman" w:hAnsi="Times New Roman" w:cs="Times New Roman"/>
          <w:color w:val="000000" w:themeColor="text1"/>
        </w:rPr>
        <w:t xml:space="preserve"> </w:t>
      </w:r>
      <w:r w:rsidRPr="00DD6E52">
        <w:rPr>
          <w:rFonts w:ascii="Times New Roman" w:hAnsi="Times New Roman" w:cs="Times New Roman"/>
          <w:color w:val="000000" w:themeColor="text1"/>
        </w:rPr>
        <w:t>inscrito no CNPJ/MF sob o n.</w:t>
      </w:r>
      <w:r w:rsidR="004105E6" w:rsidRPr="00DD6E52">
        <w:rPr>
          <w:rFonts w:ascii="Times New Roman" w:hAnsi="Times New Roman" w:cs="Times New Roman"/>
          <w:color w:val="000000" w:themeColor="text1"/>
        </w:rPr>
        <w:t xml:space="preserve"> </w:t>
      </w:r>
      <w:r w:rsidR="00C218BC" w:rsidRPr="00C218BC">
        <w:rPr>
          <w:rStyle w:val="Fort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17.510.324/0001-72</w:t>
      </w:r>
      <w:r w:rsidR="00DD40F5" w:rsidRPr="00DD6E52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DD40F5" w:rsidRPr="00DD6E52">
        <w:rPr>
          <w:rFonts w:ascii="Times New Roman" w:hAnsi="Times New Roman" w:cs="Times New Roman"/>
          <w:color w:val="000000" w:themeColor="text1"/>
        </w:rPr>
        <w:t xml:space="preserve"> </w:t>
      </w:r>
      <w:r w:rsidR="004105E6" w:rsidRPr="00DD6E52">
        <w:rPr>
          <w:rFonts w:ascii="Times New Roman" w:hAnsi="Times New Roman" w:cs="Times New Roman"/>
          <w:color w:val="000000" w:themeColor="text1"/>
        </w:rPr>
        <w:t>sediada</w:t>
      </w:r>
      <w:r w:rsidRPr="00DD6E52">
        <w:rPr>
          <w:rFonts w:ascii="Times New Roman" w:hAnsi="Times New Roman" w:cs="Times New Roman"/>
          <w:color w:val="000000" w:themeColor="text1"/>
        </w:rPr>
        <w:t xml:space="preserve"> na </w:t>
      </w:r>
      <w:r w:rsidR="00DD6E52" w:rsidRPr="00C218BC">
        <w:rPr>
          <w:rStyle w:val="Forte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Av. </w:t>
      </w:r>
      <w:r w:rsidR="00C218BC" w:rsidRPr="00C218BC">
        <w:rPr>
          <w:rStyle w:val="Fort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Dom Bosco, snº Centro</w:t>
      </w:r>
      <w:r w:rsidR="00DD6E52" w:rsidRPr="00C218BC">
        <w:rPr>
          <w:rStyle w:val="Forte"/>
          <w:rFonts w:ascii="Times New Roman" w:hAnsi="Times New Roman" w:cs="Times New Roman"/>
          <w:b w:val="0"/>
          <w:color w:val="000000" w:themeColor="text1"/>
          <w:shd w:val="clear" w:color="auto" w:fill="FFFFFF"/>
        </w:rPr>
        <w:t xml:space="preserve">, CEP: </w:t>
      </w:r>
      <w:r w:rsidR="00C218BC" w:rsidRPr="00C218BC">
        <w:rPr>
          <w:rStyle w:val="Fort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78</w:t>
      </w:r>
      <w:r w:rsidR="00DD6E52" w:rsidRPr="00C218BC">
        <w:rPr>
          <w:rStyle w:val="Fort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.</w:t>
      </w:r>
      <w:r w:rsidR="00C218BC" w:rsidRPr="00C218BC">
        <w:rPr>
          <w:rStyle w:val="Fort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338-000, Rondolândia/MT</w:t>
      </w:r>
      <w:r w:rsidR="004105E6" w:rsidRPr="00DD6E52">
        <w:rPr>
          <w:rStyle w:val="Fort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,</w:t>
      </w:r>
      <w:r w:rsidR="004105E6" w:rsidRPr="00DD6E52">
        <w:rPr>
          <w:rStyle w:val="Forte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DD6E52">
        <w:rPr>
          <w:rFonts w:ascii="Times New Roman" w:hAnsi="Times New Roman" w:cs="Times New Roman"/>
          <w:color w:val="000000" w:themeColor="text1"/>
        </w:rPr>
        <w:t>doravante designado CONTRATA</w:t>
      </w:r>
      <w:r w:rsidR="004105E6" w:rsidRPr="00DD6E52">
        <w:rPr>
          <w:rFonts w:ascii="Times New Roman" w:hAnsi="Times New Roman" w:cs="Times New Roman"/>
          <w:color w:val="000000" w:themeColor="text1"/>
        </w:rPr>
        <w:t>DO, neste ato representad</w:t>
      </w:r>
      <w:r w:rsidR="00C01509" w:rsidRPr="00DD6E52">
        <w:rPr>
          <w:rFonts w:ascii="Times New Roman" w:hAnsi="Times New Roman" w:cs="Times New Roman"/>
          <w:color w:val="000000" w:themeColor="text1"/>
        </w:rPr>
        <w:t>o</w:t>
      </w:r>
      <w:r w:rsidR="00F51598">
        <w:rPr>
          <w:rFonts w:ascii="Times New Roman" w:hAnsi="Times New Roman" w:cs="Times New Roman"/>
          <w:color w:val="000000" w:themeColor="text1"/>
        </w:rPr>
        <w:t xml:space="preserve"> pelas sócias administradoras Edilaine Castro da Silva e Danielly Castro da Silva</w:t>
      </w:r>
      <w:r w:rsidRPr="00DD6E52">
        <w:rPr>
          <w:rFonts w:ascii="Times New Roman" w:hAnsi="Times New Roman" w:cs="Times New Roman"/>
          <w:color w:val="000000" w:themeColor="text1"/>
        </w:rPr>
        <w:t>,</w:t>
      </w:r>
      <w:r w:rsidR="00DD40F5" w:rsidRPr="00DD6E52">
        <w:rPr>
          <w:rFonts w:ascii="Times New Roman" w:hAnsi="Times New Roman" w:cs="Times New Roman"/>
          <w:color w:val="000000" w:themeColor="text1"/>
        </w:rPr>
        <w:t xml:space="preserve"> </w:t>
      </w:r>
      <w:r w:rsidRPr="00DD6E52">
        <w:rPr>
          <w:rFonts w:ascii="Times New Roman" w:hAnsi="Times New Roman" w:cs="Times New Roman"/>
          <w:iCs/>
          <w:color w:val="000000" w:themeColor="text1"/>
        </w:rPr>
        <w:t xml:space="preserve">conforme </w:t>
      </w:r>
      <w:r w:rsidR="00C01509" w:rsidRPr="00DD6E52">
        <w:rPr>
          <w:rFonts w:ascii="Times New Roman" w:hAnsi="Times New Roman" w:cs="Times New Roman"/>
          <w:iCs/>
          <w:color w:val="000000" w:themeColor="text1"/>
        </w:rPr>
        <w:t>contrato social</w:t>
      </w:r>
      <w:r w:rsidRPr="00DD6E52">
        <w:rPr>
          <w:rFonts w:ascii="Times New Roman" w:hAnsi="Times New Roman" w:cs="Times New Roman"/>
          <w:iCs/>
          <w:color w:val="000000" w:themeColor="text1"/>
        </w:rPr>
        <w:t xml:space="preserve"> da empresa</w:t>
      </w:r>
      <w:r w:rsidR="00C01509" w:rsidRPr="00DD6E52">
        <w:rPr>
          <w:rFonts w:ascii="Times New Roman" w:hAnsi="Times New Roman" w:cs="Times New Roman"/>
          <w:iCs/>
          <w:color w:val="000000" w:themeColor="text1"/>
        </w:rPr>
        <w:t xml:space="preserve"> registrado </w:t>
      </w:r>
      <w:r w:rsidR="00DD6E52" w:rsidRPr="00DD6E52">
        <w:rPr>
          <w:rFonts w:ascii="Times New Roman" w:hAnsi="Times New Roman" w:cs="Times New Roman"/>
          <w:iCs/>
          <w:color w:val="000000" w:themeColor="text1"/>
        </w:rPr>
        <w:t xml:space="preserve">na Junta Comercial do </w:t>
      </w:r>
      <w:r w:rsidR="00F51598">
        <w:rPr>
          <w:rFonts w:ascii="Times New Roman" w:hAnsi="Times New Roman" w:cs="Times New Roman"/>
          <w:iCs/>
          <w:color w:val="000000" w:themeColor="text1"/>
        </w:rPr>
        <w:t>Estado de Mato Grosso</w:t>
      </w:r>
      <w:r w:rsidR="00C01509" w:rsidRPr="00DD6E52">
        <w:rPr>
          <w:rFonts w:ascii="Times New Roman" w:hAnsi="Times New Roman" w:cs="Times New Roman"/>
          <w:iCs/>
          <w:color w:val="000000" w:themeColor="text1"/>
        </w:rPr>
        <w:t xml:space="preserve"> sob nº </w:t>
      </w:r>
      <w:r w:rsidR="00F51598">
        <w:rPr>
          <w:rFonts w:ascii="Times New Roman" w:hAnsi="Times New Roman" w:cs="Times New Roman"/>
          <w:iCs/>
          <w:color w:val="000000" w:themeColor="text1"/>
        </w:rPr>
        <w:t>2006551</w:t>
      </w:r>
      <w:r w:rsidRPr="00DD6E52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Pr="00DD6E52">
        <w:rPr>
          <w:rFonts w:ascii="Times New Roman" w:hAnsi="Times New Roman" w:cs="Times New Roman"/>
          <w:color w:val="000000" w:themeColor="text1"/>
        </w:rPr>
        <w:t xml:space="preserve">tendo em vista o que consta no </w:t>
      </w:r>
      <w:r w:rsidRPr="00DD6E52">
        <w:rPr>
          <w:rFonts w:ascii="Times New Roman" w:hAnsi="Times New Roman" w:cs="Times New Roman"/>
          <w:b/>
          <w:color w:val="000000" w:themeColor="text1"/>
        </w:rPr>
        <w:t>Processo Adm. n.</w:t>
      </w:r>
      <w:r w:rsidR="00513C96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51598">
        <w:rPr>
          <w:rFonts w:ascii="Times New Roman" w:hAnsi="Times New Roman" w:cs="Times New Roman"/>
          <w:b/>
          <w:color w:val="000000" w:themeColor="text1"/>
        </w:rPr>
        <w:t>160/2024</w:t>
      </w:r>
      <w:r w:rsidRPr="00DD6E52">
        <w:rPr>
          <w:rFonts w:ascii="Times New Roman" w:hAnsi="Times New Roman" w:cs="Times New Roman"/>
          <w:color w:val="000000" w:themeColor="text1"/>
        </w:rPr>
        <w:t xml:space="preserve"> e </w:t>
      </w:r>
      <w:r w:rsidR="00F51598">
        <w:rPr>
          <w:rFonts w:ascii="Times New Roman" w:hAnsi="Times New Roman" w:cs="Times New Roman"/>
          <w:color w:val="000000" w:themeColor="text1"/>
        </w:rPr>
        <w:t xml:space="preserve">em observância às disposições do art. 75, inciso II e seguintes da </w:t>
      </w:r>
      <w:r w:rsidRPr="00DD6E52">
        <w:rPr>
          <w:rFonts w:ascii="Times New Roman" w:hAnsi="Times New Roman" w:cs="Times New Roman"/>
          <w:color w:val="000000" w:themeColor="text1"/>
        </w:rPr>
        <w:t xml:space="preserve"> Lei n. 14.133, d</w:t>
      </w:r>
      <w:r w:rsidR="00F8061B">
        <w:rPr>
          <w:rFonts w:ascii="Times New Roman" w:hAnsi="Times New Roman" w:cs="Times New Roman"/>
          <w:color w:val="000000" w:themeColor="text1"/>
        </w:rPr>
        <w:t>e 2021 e Decreto Municipal n. 243/GAB/PMR, de 03</w:t>
      </w:r>
      <w:r w:rsidRPr="00DD6E52">
        <w:rPr>
          <w:rFonts w:ascii="Times New Roman" w:hAnsi="Times New Roman" w:cs="Times New Roman"/>
          <w:color w:val="000000" w:themeColor="text1"/>
        </w:rPr>
        <w:t>/0</w:t>
      </w:r>
      <w:r w:rsidR="00F8061B">
        <w:rPr>
          <w:rFonts w:ascii="Times New Roman" w:hAnsi="Times New Roman" w:cs="Times New Roman"/>
          <w:color w:val="000000" w:themeColor="text1"/>
        </w:rPr>
        <w:t>1</w:t>
      </w:r>
      <w:r w:rsidRPr="00DD6E52">
        <w:rPr>
          <w:rFonts w:ascii="Times New Roman" w:hAnsi="Times New Roman" w:cs="Times New Roman"/>
          <w:color w:val="000000" w:themeColor="text1"/>
        </w:rPr>
        <w:t>/202</w:t>
      </w:r>
      <w:r w:rsidR="00F8061B">
        <w:rPr>
          <w:rFonts w:ascii="Times New Roman" w:hAnsi="Times New Roman" w:cs="Times New Roman"/>
          <w:color w:val="000000" w:themeColor="text1"/>
        </w:rPr>
        <w:t>4</w:t>
      </w:r>
      <w:r w:rsidRPr="00DD6E52">
        <w:rPr>
          <w:rFonts w:ascii="Times New Roman" w:hAnsi="Times New Roman" w:cs="Times New Roman"/>
          <w:color w:val="000000" w:themeColor="text1"/>
        </w:rPr>
        <w:t xml:space="preserve">, resolvem celebrar o presente </w:t>
      </w:r>
      <w:r w:rsidRPr="00DD6E52">
        <w:rPr>
          <w:rFonts w:ascii="Times New Roman" w:hAnsi="Times New Roman" w:cs="Times New Roman"/>
          <w:color w:val="000000" w:themeColor="text1"/>
          <w:u w:val="single"/>
        </w:rPr>
        <w:t>Termo de Contrato</w:t>
      </w:r>
      <w:r w:rsidRPr="00DD6E52">
        <w:rPr>
          <w:rFonts w:ascii="Times New Roman" w:hAnsi="Times New Roman" w:cs="Times New Roman"/>
          <w:color w:val="000000" w:themeColor="text1"/>
        </w:rPr>
        <w:t xml:space="preserve">, decorrente da compra direta, na forma </w:t>
      </w:r>
      <w:r w:rsidRPr="00DD6E52">
        <w:rPr>
          <w:rFonts w:ascii="Times New Roman" w:hAnsi="Times New Roman" w:cs="Times New Roman"/>
          <w:iCs/>
          <w:color w:val="000000" w:themeColor="text1"/>
        </w:rPr>
        <w:t xml:space="preserve">da </w:t>
      </w:r>
      <w:r w:rsidR="00200659" w:rsidRPr="00DD6E52">
        <w:rPr>
          <w:rFonts w:ascii="Times New Roman" w:hAnsi="Times New Roman" w:cs="Times New Roman"/>
          <w:b/>
          <w:iCs/>
          <w:color w:val="000000" w:themeColor="text1"/>
          <w:u w:val="single"/>
        </w:rPr>
        <w:t xml:space="preserve">Dispensa de Licitação n. </w:t>
      </w:r>
      <w:r w:rsidR="00F51598">
        <w:rPr>
          <w:rFonts w:ascii="Times New Roman" w:hAnsi="Times New Roman" w:cs="Times New Roman"/>
          <w:b/>
          <w:iCs/>
          <w:color w:val="000000" w:themeColor="text1"/>
          <w:u w:val="single"/>
        </w:rPr>
        <w:t>037</w:t>
      </w:r>
      <w:r w:rsidR="004105E6" w:rsidRPr="00DD6E52">
        <w:rPr>
          <w:rFonts w:ascii="Times New Roman" w:hAnsi="Times New Roman" w:cs="Times New Roman"/>
          <w:b/>
          <w:iCs/>
          <w:color w:val="000000" w:themeColor="text1"/>
          <w:u w:val="single"/>
        </w:rPr>
        <w:t>/202</w:t>
      </w:r>
      <w:r w:rsidR="00F8061B">
        <w:rPr>
          <w:rFonts w:ascii="Times New Roman" w:hAnsi="Times New Roman" w:cs="Times New Roman"/>
          <w:b/>
          <w:iCs/>
          <w:color w:val="000000" w:themeColor="text1"/>
          <w:u w:val="single"/>
        </w:rPr>
        <w:t>4</w:t>
      </w:r>
      <w:r w:rsidR="00F51598">
        <w:rPr>
          <w:rFonts w:ascii="Times New Roman" w:hAnsi="Times New Roman" w:cs="Times New Roman"/>
          <w:b/>
          <w:iCs/>
          <w:color w:val="000000" w:themeColor="text1"/>
          <w:u w:val="single"/>
        </w:rPr>
        <w:t xml:space="preserve">, </w:t>
      </w:r>
      <w:r w:rsidR="00092798">
        <w:rPr>
          <w:rFonts w:ascii="Times New Roman" w:hAnsi="Times New Roman" w:cs="Times New Roman"/>
          <w:b/>
          <w:iCs/>
          <w:color w:val="000000" w:themeColor="text1"/>
          <w:u w:val="single"/>
        </w:rPr>
        <w:t xml:space="preserve">  </w:t>
      </w:r>
      <w:r w:rsidRPr="00DD6E52">
        <w:rPr>
          <w:rFonts w:ascii="Times New Roman" w:hAnsi="Times New Roman" w:cs="Times New Roman"/>
          <w:color w:val="000000" w:themeColor="text1"/>
          <w:u w:val="single"/>
        </w:rPr>
        <w:t>,</w:t>
      </w:r>
      <w:r w:rsidRPr="00DD6E52">
        <w:rPr>
          <w:rFonts w:ascii="Times New Roman" w:hAnsi="Times New Roman" w:cs="Times New Roman"/>
          <w:color w:val="000000" w:themeColor="text1"/>
        </w:rPr>
        <w:t xml:space="preserve"> mediante as cláusulas e condições a seguir enunciadas.</w:t>
      </w:r>
    </w:p>
    <w:p w14:paraId="3F4663D1" w14:textId="77777777" w:rsidR="00C66098" w:rsidRPr="00DD6E52" w:rsidRDefault="00C66098" w:rsidP="00C66098">
      <w:pPr>
        <w:spacing w:after="0" w:line="240" w:lineRule="auto"/>
        <w:ind w:right="-15"/>
        <w:jc w:val="both"/>
        <w:rPr>
          <w:rFonts w:ascii="Times New Roman" w:hAnsi="Times New Roman" w:cs="Times New Roman"/>
          <w:color w:val="000000" w:themeColor="text1"/>
        </w:rPr>
      </w:pPr>
    </w:p>
    <w:p w14:paraId="0A700E9D" w14:textId="77777777" w:rsidR="00C66098" w:rsidRPr="00DD6E52" w:rsidRDefault="00C66098" w:rsidP="00C66098">
      <w:pPr>
        <w:pStyle w:val="Nivel01Titulo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color w:val="000000" w:themeColor="text1"/>
          <w:sz w:val="22"/>
          <w:szCs w:val="22"/>
        </w:rPr>
      </w:pPr>
      <w:r w:rsidRPr="00DD6E52">
        <w:rPr>
          <w:rFonts w:ascii="Times New Roman" w:hAnsi="Times New Roman"/>
          <w:color w:val="000000" w:themeColor="text1"/>
          <w:sz w:val="22"/>
          <w:szCs w:val="22"/>
        </w:rPr>
        <w:t>1. CLÁUSULA PRIMEIRA – OBJETO (art. 92, I e II)</w:t>
      </w:r>
    </w:p>
    <w:p w14:paraId="07ED4DAB" w14:textId="1001F38B" w:rsidR="00C66098" w:rsidRPr="00DD6E52" w:rsidRDefault="00C66098" w:rsidP="00C66098">
      <w:pPr>
        <w:pStyle w:val="Nivel2"/>
        <w:numPr>
          <w:ilvl w:val="1"/>
          <w:numId w:val="2"/>
        </w:numPr>
        <w:tabs>
          <w:tab w:val="left" w:pos="709"/>
        </w:tabs>
        <w:spacing w:before="0" w:after="0" w:line="240" w:lineRule="auto"/>
        <w:ind w:left="0"/>
        <w:rPr>
          <w:rFonts w:ascii="Times New Roman" w:hAnsi="Times New Roman"/>
          <w:color w:val="000000" w:themeColor="text1"/>
          <w:sz w:val="22"/>
          <w:szCs w:val="22"/>
        </w:rPr>
      </w:pPr>
      <w:r w:rsidRPr="00DD6E52">
        <w:rPr>
          <w:rFonts w:ascii="Times New Roman" w:hAnsi="Times New Roman"/>
          <w:color w:val="000000" w:themeColor="text1"/>
          <w:sz w:val="22"/>
          <w:szCs w:val="22"/>
        </w:rPr>
        <w:t>O obj</w:t>
      </w:r>
      <w:r w:rsidR="00092798">
        <w:rPr>
          <w:rFonts w:ascii="Times New Roman" w:hAnsi="Times New Roman"/>
          <w:color w:val="000000" w:themeColor="text1"/>
          <w:sz w:val="22"/>
          <w:szCs w:val="22"/>
        </w:rPr>
        <w:t xml:space="preserve">eto do presente instrumento é a </w:t>
      </w:r>
      <w:r w:rsidR="00092798">
        <w:rPr>
          <w:rStyle w:val="Forte"/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 xml:space="preserve">aquisição de </w:t>
      </w:r>
      <w:r w:rsidR="00F51598" w:rsidRPr="00F51598">
        <w:rPr>
          <w:rStyle w:val="Forte"/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>Gêneros Alimentícios, para atender as necessidades da Secretaria Municipal de Obras e Serviços Públicos</w:t>
      </w:r>
      <w:r w:rsidR="003B141B" w:rsidRPr="00092798">
        <w:rPr>
          <w:rStyle w:val="Forte"/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DD6E52">
        <w:rPr>
          <w:rFonts w:ascii="Times New Roman" w:hAnsi="Times New Roman"/>
          <w:color w:val="000000" w:themeColor="text1"/>
          <w:sz w:val="22"/>
          <w:szCs w:val="22"/>
        </w:rPr>
        <w:t>nas condições estabelecidas no Termo de Referência.</w:t>
      </w:r>
    </w:p>
    <w:p w14:paraId="054D5A99" w14:textId="77777777" w:rsidR="00FB6E1D" w:rsidRPr="00B81716" w:rsidRDefault="00FB6E1D" w:rsidP="00FB6E1D">
      <w:pPr>
        <w:pStyle w:val="Nivel2"/>
        <w:numPr>
          <w:ilvl w:val="0"/>
          <w:numId w:val="0"/>
        </w:numPr>
        <w:tabs>
          <w:tab w:val="left" w:pos="709"/>
        </w:tabs>
        <w:spacing w:before="0" w:after="0" w:line="240" w:lineRule="auto"/>
        <w:rPr>
          <w:rFonts w:ascii="Times New Roman" w:hAnsi="Times New Roman"/>
          <w:color w:val="000000"/>
          <w:sz w:val="22"/>
          <w:szCs w:val="22"/>
        </w:rPr>
      </w:pPr>
    </w:p>
    <w:p w14:paraId="4B6FB2A1" w14:textId="77777777" w:rsidR="00FB6E1D" w:rsidRPr="00204AE6" w:rsidRDefault="00FB6E1D" w:rsidP="00FB6E1D">
      <w:pPr>
        <w:pStyle w:val="Nivel2"/>
        <w:numPr>
          <w:ilvl w:val="1"/>
          <w:numId w:val="2"/>
        </w:numPr>
        <w:tabs>
          <w:tab w:val="left" w:pos="709"/>
        </w:tabs>
        <w:spacing w:before="0"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204AE6">
        <w:rPr>
          <w:rFonts w:ascii="Times New Roman" w:hAnsi="Times New Roman"/>
          <w:sz w:val="22"/>
          <w:szCs w:val="22"/>
        </w:rPr>
        <w:t>Objeto da contratação:</w:t>
      </w:r>
    </w:p>
    <w:p w14:paraId="74CED9F5" w14:textId="77777777" w:rsidR="00FB6E1D" w:rsidRDefault="00FB6E1D" w:rsidP="00FB6E1D">
      <w:pPr>
        <w:pStyle w:val="Nivel2"/>
        <w:numPr>
          <w:ilvl w:val="0"/>
          <w:numId w:val="0"/>
        </w:numPr>
        <w:tabs>
          <w:tab w:val="left" w:pos="709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21"/>
        <w:gridCol w:w="709"/>
        <w:gridCol w:w="709"/>
        <w:gridCol w:w="2693"/>
        <w:gridCol w:w="1417"/>
        <w:gridCol w:w="1134"/>
        <w:gridCol w:w="1560"/>
      </w:tblGrid>
      <w:tr w:rsidR="004E6764" w:rsidRPr="00C87BD6" w14:paraId="2AB8FC2F" w14:textId="77777777" w:rsidTr="004E6764">
        <w:trPr>
          <w:trHeight w:val="483"/>
        </w:trPr>
        <w:tc>
          <w:tcPr>
            <w:tcW w:w="709" w:type="dxa"/>
            <w:vAlign w:val="center"/>
          </w:tcPr>
          <w:p w14:paraId="7F42527A" w14:textId="77777777" w:rsidR="004E6764" w:rsidRPr="00AB04BF" w:rsidRDefault="004E6764" w:rsidP="00F80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4BF"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1021" w:type="dxa"/>
            <w:vAlign w:val="center"/>
          </w:tcPr>
          <w:p w14:paraId="2E631718" w14:textId="77777777" w:rsidR="004E6764" w:rsidRPr="00AB04BF" w:rsidRDefault="004E6764" w:rsidP="00F80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4BF">
              <w:rPr>
                <w:rFonts w:ascii="Times New Roman" w:hAnsi="Times New Roman"/>
                <w:b/>
                <w:sz w:val="20"/>
                <w:szCs w:val="20"/>
              </w:rPr>
              <w:t>Código</w:t>
            </w:r>
          </w:p>
          <w:p w14:paraId="2A79C877" w14:textId="77777777" w:rsidR="004E6764" w:rsidRPr="00AB04BF" w:rsidRDefault="004E6764" w:rsidP="00F80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4BF">
              <w:rPr>
                <w:rFonts w:ascii="Times New Roman" w:hAnsi="Times New Roman"/>
                <w:b/>
                <w:sz w:val="20"/>
                <w:szCs w:val="20"/>
              </w:rPr>
              <w:t>TCE</w:t>
            </w:r>
          </w:p>
        </w:tc>
        <w:tc>
          <w:tcPr>
            <w:tcW w:w="709" w:type="dxa"/>
            <w:vAlign w:val="center"/>
          </w:tcPr>
          <w:p w14:paraId="1D0C416B" w14:textId="77777777" w:rsidR="004E6764" w:rsidRPr="00AB04BF" w:rsidRDefault="004E6764" w:rsidP="00F80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4BF">
              <w:rPr>
                <w:rFonts w:ascii="Times New Roman" w:hAnsi="Times New Roman"/>
                <w:b/>
                <w:sz w:val="20"/>
                <w:szCs w:val="20"/>
              </w:rPr>
              <w:t>UND</w:t>
            </w:r>
          </w:p>
        </w:tc>
        <w:tc>
          <w:tcPr>
            <w:tcW w:w="709" w:type="dxa"/>
            <w:vAlign w:val="center"/>
          </w:tcPr>
          <w:p w14:paraId="7A366495" w14:textId="3829DD75" w:rsidR="004E6764" w:rsidRPr="00AB04BF" w:rsidRDefault="004E6764" w:rsidP="00F80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4BF">
              <w:rPr>
                <w:rFonts w:ascii="Times New Roman" w:hAnsi="Times New Roman"/>
                <w:b/>
                <w:sz w:val="20"/>
                <w:szCs w:val="20"/>
              </w:rPr>
              <w:t>Quant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3BDA99C" w14:textId="77777777" w:rsidR="004E6764" w:rsidRPr="00AB04BF" w:rsidRDefault="004E6764" w:rsidP="00F806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4BF">
              <w:rPr>
                <w:rFonts w:ascii="Times New Roman" w:hAnsi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1417" w:type="dxa"/>
            <w:vAlign w:val="center"/>
          </w:tcPr>
          <w:p w14:paraId="7FBADFA0" w14:textId="599F16C5" w:rsidR="004E6764" w:rsidRPr="00AB04BF" w:rsidRDefault="004E6764" w:rsidP="00F80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Marca</w:t>
            </w:r>
          </w:p>
        </w:tc>
        <w:tc>
          <w:tcPr>
            <w:tcW w:w="1134" w:type="dxa"/>
            <w:vAlign w:val="center"/>
          </w:tcPr>
          <w:p w14:paraId="6E1C80C0" w14:textId="7E54367A" w:rsidR="004E6764" w:rsidRPr="00AB04BF" w:rsidRDefault="004E6764" w:rsidP="00F80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4BF">
              <w:rPr>
                <w:rFonts w:ascii="Times New Roman" w:hAnsi="Times New Roman"/>
                <w:b/>
                <w:sz w:val="20"/>
                <w:szCs w:val="20"/>
              </w:rPr>
              <w:t>Valor Unit.</w:t>
            </w:r>
          </w:p>
        </w:tc>
        <w:tc>
          <w:tcPr>
            <w:tcW w:w="1560" w:type="dxa"/>
            <w:vAlign w:val="center"/>
          </w:tcPr>
          <w:p w14:paraId="568440DB" w14:textId="77777777" w:rsidR="004E6764" w:rsidRPr="00AB04BF" w:rsidRDefault="004E6764" w:rsidP="00F8061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4BF">
              <w:rPr>
                <w:rFonts w:ascii="Times New Roman" w:hAnsi="Times New Roman"/>
                <w:b/>
                <w:sz w:val="20"/>
                <w:szCs w:val="20"/>
              </w:rPr>
              <w:t>Valor Total</w:t>
            </w:r>
          </w:p>
        </w:tc>
      </w:tr>
      <w:tr w:rsidR="00F51598" w:rsidRPr="00C87BD6" w14:paraId="00F6B018" w14:textId="77777777" w:rsidTr="00F51598">
        <w:tc>
          <w:tcPr>
            <w:tcW w:w="709" w:type="dxa"/>
            <w:vAlign w:val="center"/>
          </w:tcPr>
          <w:p w14:paraId="42679BEB" w14:textId="625C2734" w:rsidR="00F51598" w:rsidRPr="00F51598" w:rsidRDefault="00F51598" w:rsidP="00F5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51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021" w:type="dxa"/>
            <w:vAlign w:val="center"/>
          </w:tcPr>
          <w:p w14:paraId="1BD56AA1" w14:textId="0458DE32" w:rsidR="00F51598" w:rsidRPr="00F51598" w:rsidRDefault="00F51598" w:rsidP="00F51598">
            <w:pPr>
              <w:pStyle w:val="SemEspaamen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121195-1</w:t>
            </w:r>
          </w:p>
        </w:tc>
        <w:tc>
          <w:tcPr>
            <w:tcW w:w="709" w:type="dxa"/>
            <w:vAlign w:val="center"/>
          </w:tcPr>
          <w:p w14:paraId="65685750" w14:textId="6050D1A5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UND</w:t>
            </w:r>
          </w:p>
        </w:tc>
        <w:tc>
          <w:tcPr>
            <w:tcW w:w="709" w:type="dxa"/>
            <w:vAlign w:val="center"/>
          </w:tcPr>
          <w:p w14:paraId="6EEA7412" w14:textId="17878A99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150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373D8D7" w14:textId="45DCD963" w:rsidR="00F51598" w:rsidRPr="00F51598" w:rsidRDefault="00F51598" w:rsidP="00F51598">
            <w:pPr>
              <w:pStyle w:val="SemEspaamen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ACUCAR - OBTIDO DA CANA DE ACUCAR, TIPO CRISTAL, C/ ASPECTO COR, CHEIRO PROPRIOS E SABOR DOCE, COM TEOR DE SACAROSE MINIMO DE 99,3%P/P, ADMITINDO UMIDADE MAXIMA DE 0,3%P/P, SEM FERMENTACAO, ISENTO DE SUJIDADES, PARASITAS, MATERIAIS TERROSOS E DETRITOS ANIMAIS OU VEGETAIS, ACONDICIONADO EM SACO PLASTICO ATOXICO</w:t>
            </w:r>
          </w:p>
        </w:tc>
        <w:tc>
          <w:tcPr>
            <w:tcW w:w="1417" w:type="dxa"/>
            <w:vAlign w:val="center"/>
          </w:tcPr>
          <w:p w14:paraId="7E528525" w14:textId="448C8195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DOCE DIA</w:t>
            </w:r>
          </w:p>
        </w:tc>
        <w:tc>
          <w:tcPr>
            <w:tcW w:w="1134" w:type="dxa"/>
            <w:vAlign w:val="center"/>
          </w:tcPr>
          <w:p w14:paraId="3ECAE2DD" w14:textId="5D540A11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R$ 7,99</w:t>
            </w:r>
          </w:p>
        </w:tc>
        <w:tc>
          <w:tcPr>
            <w:tcW w:w="1560" w:type="dxa"/>
            <w:vAlign w:val="center"/>
          </w:tcPr>
          <w:p w14:paraId="086E0D08" w14:textId="7C131F50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R$ 1.198,50</w:t>
            </w:r>
          </w:p>
        </w:tc>
      </w:tr>
      <w:tr w:rsidR="00F51598" w:rsidRPr="00C87BD6" w14:paraId="4FFA4191" w14:textId="77777777" w:rsidTr="00F51598">
        <w:tc>
          <w:tcPr>
            <w:tcW w:w="709" w:type="dxa"/>
            <w:vAlign w:val="center"/>
          </w:tcPr>
          <w:p w14:paraId="12CE4770" w14:textId="04A54AE9" w:rsidR="00F51598" w:rsidRPr="00F51598" w:rsidRDefault="00F51598" w:rsidP="00F5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51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021" w:type="dxa"/>
            <w:vAlign w:val="center"/>
          </w:tcPr>
          <w:p w14:paraId="0E974871" w14:textId="54377016" w:rsidR="00F51598" w:rsidRPr="00F51598" w:rsidRDefault="00F51598" w:rsidP="00F51598">
            <w:pPr>
              <w:pStyle w:val="SemEspaamen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00034833</w:t>
            </w:r>
          </w:p>
        </w:tc>
        <w:tc>
          <w:tcPr>
            <w:tcW w:w="709" w:type="dxa"/>
            <w:vAlign w:val="center"/>
          </w:tcPr>
          <w:p w14:paraId="5CC2D13B" w14:textId="6DD3D29B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PCT</w:t>
            </w:r>
          </w:p>
        </w:tc>
        <w:tc>
          <w:tcPr>
            <w:tcW w:w="709" w:type="dxa"/>
            <w:vAlign w:val="center"/>
          </w:tcPr>
          <w:p w14:paraId="38E1B324" w14:textId="7243839C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60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5A2410C" w14:textId="231CE8E4" w:rsidR="00F51598" w:rsidRPr="00F51598" w:rsidRDefault="00F51598" w:rsidP="00F51598">
            <w:pPr>
              <w:pStyle w:val="SemEspaamen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ARROZ - AGULHINHA, TIPO 1, LONGO, CONSTITUÍDOS DE GRAUS INTEIROS, COM TEOR DE UNIDADE MÁXIMA 15%, ISENTO DE SUJIDADES E MATERIAIS ESTRANHOS, ACONDICIONADO EM EMBALAGEM APROPRIADA, PACOTE COM 5 KG</w:t>
            </w:r>
            <w:r w:rsidRPr="00F51598">
              <w:rPr>
                <w:rStyle w:val="Forte"/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7CA64272" w14:textId="271F37FD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SOLTINHO</w:t>
            </w:r>
          </w:p>
        </w:tc>
        <w:tc>
          <w:tcPr>
            <w:tcW w:w="1134" w:type="dxa"/>
            <w:vAlign w:val="center"/>
          </w:tcPr>
          <w:p w14:paraId="11500E7F" w14:textId="73B3B17C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R$ 32,50</w:t>
            </w:r>
          </w:p>
        </w:tc>
        <w:tc>
          <w:tcPr>
            <w:tcW w:w="1560" w:type="dxa"/>
            <w:vAlign w:val="center"/>
          </w:tcPr>
          <w:p w14:paraId="4748D403" w14:textId="4FACD450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R$ 1.950,00</w:t>
            </w:r>
          </w:p>
        </w:tc>
      </w:tr>
      <w:tr w:rsidR="00F51598" w:rsidRPr="00C87BD6" w14:paraId="4F1C76EE" w14:textId="77777777" w:rsidTr="00F51598">
        <w:tc>
          <w:tcPr>
            <w:tcW w:w="709" w:type="dxa"/>
            <w:vAlign w:val="center"/>
          </w:tcPr>
          <w:p w14:paraId="4EB246A5" w14:textId="3459DB0D" w:rsidR="00F51598" w:rsidRPr="00F51598" w:rsidRDefault="00F51598" w:rsidP="00F5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51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03</w:t>
            </w:r>
          </w:p>
        </w:tc>
        <w:tc>
          <w:tcPr>
            <w:tcW w:w="1021" w:type="dxa"/>
            <w:vAlign w:val="center"/>
          </w:tcPr>
          <w:p w14:paraId="284D0228" w14:textId="76356154" w:rsidR="00F51598" w:rsidRPr="00F51598" w:rsidRDefault="00F51598" w:rsidP="00F51598">
            <w:pPr>
              <w:pStyle w:val="SemEspaamen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151888-7</w:t>
            </w:r>
          </w:p>
        </w:tc>
        <w:tc>
          <w:tcPr>
            <w:tcW w:w="709" w:type="dxa"/>
            <w:vAlign w:val="center"/>
          </w:tcPr>
          <w:p w14:paraId="2D5886AF" w14:textId="78E3CB06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KG</w:t>
            </w:r>
          </w:p>
        </w:tc>
        <w:tc>
          <w:tcPr>
            <w:tcW w:w="709" w:type="dxa"/>
            <w:vAlign w:val="center"/>
          </w:tcPr>
          <w:p w14:paraId="3833AC5C" w14:textId="55F09A97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80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1681585" w14:textId="0A6784FA" w:rsidR="00F51598" w:rsidRPr="00F51598" w:rsidRDefault="00F51598" w:rsidP="00F51598">
            <w:pPr>
              <w:pStyle w:val="SemEspaamen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CARNE BOVINA SALGADA - PRODUTO PREPARADO COM CARNE BOVINA TIPO CHARQUE DIANTEIRA 1 QUALIDADE, DESSECADA, DE CONSISTENCIA FIRME DE CONSISTENCIA FIRME C/COR, CHEIRO E SABOR PROPRIOS, ISENTO DE SUJIDADES, PARASITAS E MATERIAIS ESTRANHOS, ACONDICIONADO EM EMBALAGEM PROPRIA</w:t>
            </w:r>
          </w:p>
        </w:tc>
        <w:tc>
          <w:tcPr>
            <w:tcW w:w="1417" w:type="dxa"/>
            <w:vAlign w:val="center"/>
          </w:tcPr>
          <w:p w14:paraId="010E6FD4" w14:textId="4065106F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NORTE SUL</w:t>
            </w:r>
          </w:p>
        </w:tc>
        <w:tc>
          <w:tcPr>
            <w:tcW w:w="1134" w:type="dxa"/>
            <w:vAlign w:val="center"/>
          </w:tcPr>
          <w:p w14:paraId="21E4C9B2" w14:textId="00345336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R$ 64,58</w:t>
            </w:r>
          </w:p>
        </w:tc>
        <w:tc>
          <w:tcPr>
            <w:tcW w:w="1560" w:type="dxa"/>
            <w:vAlign w:val="center"/>
          </w:tcPr>
          <w:p w14:paraId="611A758C" w14:textId="7268ECC5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R$ 5.166,40</w:t>
            </w:r>
          </w:p>
        </w:tc>
      </w:tr>
      <w:tr w:rsidR="00F51598" w:rsidRPr="00C87BD6" w14:paraId="5D446490" w14:textId="77777777" w:rsidTr="00F51598">
        <w:tc>
          <w:tcPr>
            <w:tcW w:w="709" w:type="dxa"/>
            <w:vAlign w:val="center"/>
          </w:tcPr>
          <w:p w14:paraId="120B5C62" w14:textId="3E503D93" w:rsidR="00F51598" w:rsidRPr="00F51598" w:rsidRDefault="00F51598" w:rsidP="00F5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51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021" w:type="dxa"/>
            <w:vAlign w:val="center"/>
          </w:tcPr>
          <w:p w14:paraId="58E3DFDC" w14:textId="275709F2" w:rsidR="00F51598" w:rsidRPr="00F51598" w:rsidRDefault="00F51598" w:rsidP="00F51598">
            <w:pPr>
              <w:pStyle w:val="SemEspaamen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153749-0</w:t>
            </w:r>
          </w:p>
        </w:tc>
        <w:tc>
          <w:tcPr>
            <w:tcW w:w="709" w:type="dxa"/>
            <w:vAlign w:val="center"/>
          </w:tcPr>
          <w:p w14:paraId="390FE6F8" w14:textId="51253EB6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KG</w:t>
            </w:r>
          </w:p>
        </w:tc>
        <w:tc>
          <w:tcPr>
            <w:tcW w:w="709" w:type="dxa"/>
            <w:vAlign w:val="center"/>
          </w:tcPr>
          <w:p w14:paraId="321C8F16" w14:textId="1CE3B5FE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200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CAA146A" w14:textId="66C99DFF" w:rsidR="00F51598" w:rsidRPr="00F51598" w:rsidRDefault="00F51598" w:rsidP="00F51598">
            <w:pPr>
              <w:pStyle w:val="SemEspaamen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CARNE BOVINA</w:t>
            </w:r>
            <w:r w:rsidRPr="00F51598">
              <w:rPr>
                <w:rStyle w:val="Forte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 - </w:t>
            </w:r>
            <w:bookmarkStart w:id="1" w:name="_GoBack"/>
            <w:r w:rsidRPr="001125F1">
              <w:rPr>
                <w:rStyle w:val="Fort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TIPO BOVINA CONGELADA DIANTEIRA</w:t>
            </w:r>
            <w:bookmarkEnd w:id="1"/>
            <w:r w:rsidRPr="00F51598">
              <w:rPr>
                <w:rStyle w:val="Forte"/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SEM OSSO, TIPO PALETA, AC EM OU PEITO. EM PECA DIVIDIDA DE ACORDO COM O PESO. CONGELADA, E NO MAXIMO 10% DE SEBO E GORDURA LIMPA, COM ASPECTO, COR, CHEIRO E SABOR PROPRIOS E NO MAXIMO 10% DE SEBO OU GORDURA. EMBALADA EM EMBALAGEM PROPRIA, PESANDO SEM SUGIDADES E ACAO DE MICROBIOS, INSPECIONADA PELO SIF</w:t>
            </w:r>
          </w:p>
        </w:tc>
        <w:tc>
          <w:tcPr>
            <w:tcW w:w="1417" w:type="dxa"/>
            <w:vAlign w:val="center"/>
          </w:tcPr>
          <w:p w14:paraId="73DDDCAE" w14:textId="5FBF3FD6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BOVINA</w:t>
            </w:r>
          </w:p>
        </w:tc>
        <w:tc>
          <w:tcPr>
            <w:tcW w:w="1134" w:type="dxa"/>
            <w:vAlign w:val="center"/>
          </w:tcPr>
          <w:p w14:paraId="2167E591" w14:textId="4700ECC7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R$ 34,49</w:t>
            </w:r>
          </w:p>
        </w:tc>
        <w:tc>
          <w:tcPr>
            <w:tcW w:w="1560" w:type="dxa"/>
            <w:vAlign w:val="center"/>
          </w:tcPr>
          <w:p w14:paraId="29DEA3F3" w14:textId="098867B0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R$ 6.898,00</w:t>
            </w:r>
          </w:p>
        </w:tc>
      </w:tr>
      <w:tr w:rsidR="00F51598" w:rsidRPr="00C87BD6" w14:paraId="0702D73B" w14:textId="77777777" w:rsidTr="00F51598">
        <w:tc>
          <w:tcPr>
            <w:tcW w:w="709" w:type="dxa"/>
            <w:vAlign w:val="center"/>
          </w:tcPr>
          <w:p w14:paraId="23D2C680" w14:textId="50FE72CC" w:rsidR="00F51598" w:rsidRPr="00F51598" w:rsidRDefault="00F51598" w:rsidP="00F5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51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021" w:type="dxa"/>
            <w:vAlign w:val="center"/>
          </w:tcPr>
          <w:p w14:paraId="6815DC56" w14:textId="4C86EE3A" w:rsidR="00F51598" w:rsidRPr="00F51598" w:rsidRDefault="00F51598" w:rsidP="00F51598">
            <w:pPr>
              <w:pStyle w:val="SemEspaamen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90929-7</w:t>
            </w:r>
          </w:p>
        </w:tc>
        <w:tc>
          <w:tcPr>
            <w:tcW w:w="709" w:type="dxa"/>
            <w:vAlign w:val="center"/>
          </w:tcPr>
          <w:p w14:paraId="29B2C628" w14:textId="6F6DF30C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KG</w:t>
            </w:r>
          </w:p>
        </w:tc>
        <w:tc>
          <w:tcPr>
            <w:tcW w:w="709" w:type="dxa"/>
            <w:vAlign w:val="center"/>
          </w:tcPr>
          <w:p w14:paraId="4A68AA1F" w14:textId="6811F43D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160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C534CF1" w14:textId="13D3C31F" w:rsidR="00F51598" w:rsidRPr="00F51598" w:rsidRDefault="00F51598" w:rsidP="00F51598">
            <w:pPr>
              <w:pStyle w:val="SemEspaamen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CARNE BOVINA – TIPO COSTELA, TIRAS, RESFRIADA, E NO MAXIMO 10% DE SEBO E GORDURA COM ASPECTO, COR, CHEIRO E SABOR PROPRIO</w:t>
            </w:r>
          </w:p>
        </w:tc>
        <w:tc>
          <w:tcPr>
            <w:tcW w:w="1417" w:type="dxa"/>
            <w:vAlign w:val="center"/>
          </w:tcPr>
          <w:p w14:paraId="12BB7FB0" w14:textId="3DF13283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BOVINA</w:t>
            </w:r>
          </w:p>
        </w:tc>
        <w:tc>
          <w:tcPr>
            <w:tcW w:w="1134" w:type="dxa"/>
            <w:vAlign w:val="center"/>
          </w:tcPr>
          <w:p w14:paraId="3E1E3703" w14:textId="692B928B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R$ 20,99</w:t>
            </w:r>
          </w:p>
        </w:tc>
        <w:tc>
          <w:tcPr>
            <w:tcW w:w="1560" w:type="dxa"/>
            <w:vAlign w:val="center"/>
          </w:tcPr>
          <w:p w14:paraId="28315126" w14:textId="47A1DF39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R$ 3.358,40</w:t>
            </w:r>
          </w:p>
        </w:tc>
      </w:tr>
      <w:tr w:rsidR="00F51598" w:rsidRPr="00C87BD6" w14:paraId="4D1C84AC" w14:textId="77777777" w:rsidTr="00F51598">
        <w:tc>
          <w:tcPr>
            <w:tcW w:w="709" w:type="dxa"/>
            <w:vAlign w:val="center"/>
          </w:tcPr>
          <w:p w14:paraId="13079D4C" w14:textId="27FD69CC" w:rsidR="00F51598" w:rsidRPr="00F51598" w:rsidRDefault="00F51598" w:rsidP="00F5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51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021" w:type="dxa"/>
            <w:vAlign w:val="center"/>
          </w:tcPr>
          <w:p w14:paraId="262A1C31" w14:textId="3FD073A7" w:rsidR="00F51598" w:rsidRPr="00F51598" w:rsidRDefault="00F51598" w:rsidP="00F51598">
            <w:pPr>
              <w:pStyle w:val="SemEspaamen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00018274</w:t>
            </w:r>
          </w:p>
        </w:tc>
        <w:tc>
          <w:tcPr>
            <w:tcW w:w="709" w:type="dxa"/>
            <w:vAlign w:val="center"/>
          </w:tcPr>
          <w:p w14:paraId="38884464" w14:textId="3AF19E84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PCT</w:t>
            </w:r>
          </w:p>
        </w:tc>
        <w:tc>
          <w:tcPr>
            <w:tcW w:w="709" w:type="dxa"/>
            <w:vAlign w:val="center"/>
          </w:tcPr>
          <w:p w14:paraId="5EB479D5" w14:textId="625B076A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80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CB2C17C" w14:textId="59386910" w:rsidR="00F51598" w:rsidRPr="00F51598" w:rsidRDefault="00F51598" w:rsidP="00F51598">
            <w:pPr>
              <w:pStyle w:val="SemEspaamen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CAFÉ – TORRADO E MOIDO, EM PO, CONTENDO CARACTERISTICAS DE ASPECTO, COR, ODOR, E SABOR PROPRIOS, DE PRIMEIRA QUALIDADE, ACONDICIONADO EM EMBALAGEM ALUMINIZADA, HERMETICAMENTE FECHADA A VACUO, CONTENDO IDENTIFICACAO DO PRODUTO, MARCA DO FABRICANTE, DATA DE FABRICACÃO E PRAZO DE VALIDADE MINIMO DE 12 MESES, SELO DE PUREZA DA ASSOCIACAO BRASILEIRA DA INDUSTRIA DO CAFÉ – </w:t>
            </w: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ABCI, ACONDICIONADO EM PACOTE CONTENDO 500 GRAMAS</w:t>
            </w:r>
          </w:p>
        </w:tc>
        <w:tc>
          <w:tcPr>
            <w:tcW w:w="1417" w:type="dxa"/>
            <w:vAlign w:val="center"/>
          </w:tcPr>
          <w:p w14:paraId="00B59B7A" w14:textId="642378CE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NA XICARA</w:t>
            </w:r>
          </w:p>
        </w:tc>
        <w:tc>
          <w:tcPr>
            <w:tcW w:w="1134" w:type="dxa"/>
            <w:vAlign w:val="center"/>
          </w:tcPr>
          <w:p w14:paraId="521A3A3C" w14:textId="3FDE698D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R$ 17,50</w:t>
            </w:r>
          </w:p>
        </w:tc>
        <w:tc>
          <w:tcPr>
            <w:tcW w:w="1560" w:type="dxa"/>
            <w:vAlign w:val="center"/>
          </w:tcPr>
          <w:p w14:paraId="5339025D" w14:textId="52842395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R$ 1.400,00</w:t>
            </w:r>
          </w:p>
        </w:tc>
      </w:tr>
      <w:tr w:rsidR="00F51598" w:rsidRPr="00C87BD6" w14:paraId="391C8833" w14:textId="77777777" w:rsidTr="00F51598">
        <w:tc>
          <w:tcPr>
            <w:tcW w:w="709" w:type="dxa"/>
            <w:vAlign w:val="center"/>
          </w:tcPr>
          <w:p w14:paraId="5A1AA0FC" w14:textId="3255F168" w:rsidR="00F51598" w:rsidRPr="00F51598" w:rsidRDefault="00F51598" w:rsidP="00F5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51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07</w:t>
            </w:r>
          </w:p>
        </w:tc>
        <w:tc>
          <w:tcPr>
            <w:tcW w:w="1021" w:type="dxa"/>
            <w:vAlign w:val="center"/>
          </w:tcPr>
          <w:p w14:paraId="4A9ECFF8" w14:textId="261AFA4D" w:rsidR="00F51598" w:rsidRPr="00F51598" w:rsidRDefault="00F51598" w:rsidP="00F51598">
            <w:pPr>
              <w:pStyle w:val="SemEspaamen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153852-7</w:t>
            </w:r>
          </w:p>
        </w:tc>
        <w:tc>
          <w:tcPr>
            <w:tcW w:w="709" w:type="dxa"/>
            <w:vAlign w:val="center"/>
          </w:tcPr>
          <w:p w14:paraId="499D3090" w14:textId="74011571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PCT</w:t>
            </w:r>
          </w:p>
        </w:tc>
        <w:tc>
          <w:tcPr>
            <w:tcW w:w="709" w:type="dxa"/>
            <w:vAlign w:val="center"/>
          </w:tcPr>
          <w:p w14:paraId="2E5CEB7D" w14:textId="68A0761A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80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3DC2F8D2" w14:textId="6EDFAC91" w:rsidR="00F51598" w:rsidRPr="00F51598" w:rsidRDefault="00F51598" w:rsidP="00F51598">
            <w:pPr>
              <w:pStyle w:val="SemEspaamen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FEIJAO - CARIOCA</w:t>
            </w:r>
            <w:r w:rsidRPr="001125F1">
              <w:rPr>
                <w:rStyle w:val="Fort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, TIPO 1</w:t>
            </w:r>
            <w:r w:rsidRPr="00F51598">
              <w:rPr>
                <w:rStyle w:val="Forte"/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NOVO, CONSTITUIDO DE GRAOS INTEIROS E SADIOS, COM A UMIDADE PERMITIDA EM LEI, ISENTO DE MATERIAL TERROSO, SUJIDADES ISENTO DE MATERIAL TERROSO, SUJIDADES E MISTURAS D E OUTRAS ESPECIES, COM REGISTRO NO MINISTERIO DA AGRICULTURA.</w:t>
            </w:r>
          </w:p>
        </w:tc>
        <w:tc>
          <w:tcPr>
            <w:tcW w:w="1417" w:type="dxa"/>
            <w:vAlign w:val="center"/>
          </w:tcPr>
          <w:p w14:paraId="7BD06508" w14:textId="15EC30D0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BRASILEI- RINHO</w:t>
            </w:r>
          </w:p>
        </w:tc>
        <w:tc>
          <w:tcPr>
            <w:tcW w:w="1134" w:type="dxa"/>
            <w:vAlign w:val="center"/>
          </w:tcPr>
          <w:p w14:paraId="04C0CE75" w14:textId="2119520A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R$ 6,99</w:t>
            </w:r>
          </w:p>
        </w:tc>
        <w:tc>
          <w:tcPr>
            <w:tcW w:w="1560" w:type="dxa"/>
            <w:vAlign w:val="center"/>
          </w:tcPr>
          <w:p w14:paraId="73BD1D5E" w14:textId="636CFF21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R$ 559,20</w:t>
            </w:r>
          </w:p>
        </w:tc>
      </w:tr>
      <w:tr w:rsidR="00F51598" w:rsidRPr="00C87BD6" w14:paraId="5E7F9050" w14:textId="77777777" w:rsidTr="00F51598">
        <w:tc>
          <w:tcPr>
            <w:tcW w:w="709" w:type="dxa"/>
            <w:vAlign w:val="center"/>
          </w:tcPr>
          <w:p w14:paraId="16A1D97B" w14:textId="6784895A" w:rsidR="00F51598" w:rsidRPr="00F51598" w:rsidRDefault="00F51598" w:rsidP="00F5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51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021" w:type="dxa"/>
            <w:vAlign w:val="center"/>
          </w:tcPr>
          <w:p w14:paraId="5A210C10" w14:textId="62961EE8" w:rsidR="00F51598" w:rsidRPr="00F51598" w:rsidRDefault="00F51598" w:rsidP="00F51598">
            <w:pPr>
              <w:pStyle w:val="SemEspaamen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148686-1</w:t>
            </w:r>
          </w:p>
        </w:tc>
        <w:tc>
          <w:tcPr>
            <w:tcW w:w="709" w:type="dxa"/>
            <w:vAlign w:val="center"/>
          </w:tcPr>
          <w:p w14:paraId="40D8AD7C" w14:textId="342C829F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KG</w:t>
            </w:r>
          </w:p>
        </w:tc>
        <w:tc>
          <w:tcPr>
            <w:tcW w:w="709" w:type="dxa"/>
            <w:vAlign w:val="center"/>
          </w:tcPr>
          <w:p w14:paraId="5384488F" w14:textId="2A9BED86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200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4E07FFA" w14:textId="3AF3E667" w:rsidR="00F51598" w:rsidRPr="00F51598" w:rsidRDefault="00F51598" w:rsidP="00F51598">
            <w:pPr>
              <w:pStyle w:val="SemEspaamen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FRANGO SEMI-PROCESSADO - INTEIRO, RESFRIADO, INTEIRA, COM ASPECTO COR E CHEIRO PROPRIO, SEM MANCHAS E SEM PARASITAS</w:t>
            </w:r>
          </w:p>
        </w:tc>
        <w:tc>
          <w:tcPr>
            <w:tcW w:w="1417" w:type="dxa"/>
            <w:vAlign w:val="center"/>
          </w:tcPr>
          <w:p w14:paraId="039A4E20" w14:textId="39DAC427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AVE-NORTE</w:t>
            </w:r>
          </w:p>
        </w:tc>
        <w:tc>
          <w:tcPr>
            <w:tcW w:w="1134" w:type="dxa"/>
            <w:vAlign w:val="center"/>
          </w:tcPr>
          <w:p w14:paraId="51B3CCDC" w14:textId="18A3D1A1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R$ 14,99</w:t>
            </w:r>
          </w:p>
        </w:tc>
        <w:tc>
          <w:tcPr>
            <w:tcW w:w="1560" w:type="dxa"/>
            <w:vAlign w:val="center"/>
          </w:tcPr>
          <w:p w14:paraId="79C6E657" w14:textId="5FADCF93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R$ 2.998,00</w:t>
            </w:r>
          </w:p>
        </w:tc>
      </w:tr>
      <w:tr w:rsidR="00F51598" w:rsidRPr="00C87BD6" w14:paraId="6B9AA5E9" w14:textId="77777777" w:rsidTr="00F51598">
        <w:tc>
          <w:tcPr>
            <w:tcW w:w="709" w:type="dxa"/>
            <w:vAlign w:val="center"/>
          </w:tcPr>
          <w:p w14:paraId="5ED03EE1" w14:textId="2A011C2F" w:rsidR="00F51598" w:rsidRPr="00F51598" w:rsidRDefault="00F51598" w:rsidP="00F5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51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021" w:type="dxa"/>
            <w:vAlign w:val="center"/>
          </w:tcPr>
          <w:p w14:paraId="76091434" w14:textId="07A3127E" w:rsidR="00F51598" w:rsidRPr="00F51598" w:rsidRDefault="00F51598" w:rsidP="00F51598">
            <w:pPr>
              <w:pStyle w:val="SemEspaamen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178400-5</w:t>
            </w:r>
          </w:p>
        </w:tc>
        <w:tc>
          <w:tcPr>
            <w:tcW w:w="709" w:type="dxa"/>
            <w:vAlign w:val="center"/>
          </w:tcPr>
          <w:p w14:paraId="55590042" w14:textId="16090FF7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UND</w:t>
            </w:r>
          </w:p>
        </w:tc>
        <w:tc>
          <w:tcPr>
            <w:tcW w:w="709" w:type="dxa"/>
            <w:vAlign w:val="center"/>
          </w:tcPr>
          <w:p w14:paraId="526BB712" w14:textId="74B6464D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095B183E" w14:textId="0FB3F46F" w:rsidR="00F51598" w:rsidRPr="00F51598" w:rsidRDefault="00F51598" w:rsidP="00F51598">
            <w:pPr>
              <w:pStyle w:val="SemEspaamen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FERMENTO QUIMICO - TIPO EM PO, COMPOSTO DE PIROFOSFATO ACIDO DE SODIO, BICARBONATO DE SODIO, FOSFATO MONOCALCICO, ACONDICIONADO EM EMBALAGEM APROPRIADA. EMBALAGEM DE 100 GR</w:t>
            </w:r>
          </w:p>
        </w:tc>
        <w:tc>
          <w:tcPr>
            <w:tcW w:w="1417" w:type="dxa"/>
            <w:vAlign w:val="center"/>
          </w:tcPr>
          <w:p w14:paraId="06BDA8D1" w14:textId="05B4EE91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CAMPILAR</w:t>
            </w:r>
          </w:p>
        </w:tc>
        <w:tc>
          <w:tcPr>
            <w:tcW w:w="1134" w:type="dxa"/>
            <w:vAlign w:val="center"/>
          </w:tcPr>
          <w:p w14:paraId="3502066F" w14:textId="0930D28C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R$ 6,29</w:t>
            </w:r>
          </w:p>
        </w:tc>
        <w:tc>
          <w:tcPr>
            <w:tcW w:w="1560" w:type="dxa"/>
            <w:vAlign w:val="center"/>
          </w:tcPr>
          <w:p w14:paraId="29BDA61E" w14:textId="3109FC3C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R$ 94,35</w:t>
            </w:r>
          </w:p>
        </w:tc>
      </w:tr>
      <w:tr w:rsidR="00F51598" w:rsidRPr="00C87BD6" w14:paraId="42A7A5C5" w14:textId="77777777" w:rsidTr="00F51598">
        <w:tc>
          <w:tcPr>
            <w:tcW w:w="709" w:type="dxa"/>
            <w:vAlign w:val="center"/>
          </w:tcPr>
          <w:p w14:paraId="196C4975" w14:textId="671E4630" w:rsidR="00F51598" w:rsidRPr="00F51598" w:rsidRDefault="00F51598" w:rsidP="00F5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51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21" w:type="dxa"/>
            <w:vAlign w:val="center"/>
          </w:tcPr>
          <w:p w14:paraId="6A4ACDDD" w14:textId="0F7788B7" w:rsidR="00F51598" w:rsidRPr="00F51598" w:rsidRDefault="00F51598" w:rsidP="00F51598">
            <w:pPr>
              <w:pStyle w:val="SemEspaamen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179850-2</w:t>
            </w:r>
          </w:p>
        </w:tc>
        <w:tc>
          <w:tcPr>
            <w:tcW w:w="709" w:type="dxa"/>
            <w:vAlign w:val="center"/>
          </w:tcPr>
          <w:p w14:paraId="52C8989C" w14:textId="77C48FD2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PCT</w:t>
            </w:r>
          </w:p>
        </w:tc>
        <w:tc>
          <w:tcPr>
            <w:tcW w:w="709" w:type="dxa"/>
            <w:vAlign w:val="center"/>
          </w:tcPr>
          <w:p w14:paraId="74938624" w14:textId="4ACE6619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60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A8DFB61" w14:textId="6B2F9BD4" w:rsidR="00F51598" w:rsidRPr="00F51598" w:rsidRDefault="00F51598" w:rsidP="00F51598">
            <w:pPr>
              <w:pStyle w:val="SemEspaamen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FARINHA DE TRIGO - ESPECIAL, OBTIDA DO TRIGO MOIDO, DE COR BRANCA, ISENTA DE SUJIDADE, SEM FERMENTO, ACONDICIONADO EM EMBALAGEM COM 1 KG.</w:t>
            </w:r>
          </w:p>
        </w:tc>
        <w:tc>
          <w:tcPr>
            <w:tcW w:w="1417" w:type="dxa"/>
            <w:vAlign w:val="center"/>
          </w:tcPr>
          <w:p w14:paraId="13F18C16" w14:textId="1C7A108D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DONA BENTA</w:t>
            </w:r>
          </w:p>
        </w:tc>
        <w:tc>
          <w:tcPr>
            <w:tcW w:w="1134" w:type="dxa"/>
            <w:vAlign w:val="center"/>
          </w:tcPr>
          <w:p w14:paraId="3497E549" w14:textId="11D9A081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R$ 6,99</w:t>
            </w:r>
          </w:p>
        </w:tc>
        <w:tc>
          <w:tcPr>
            <w:tcW w:w="1560" w:type="dxa"/>
            <w:vAlign w:val="center"/>
          </w:tcPr>
          <w:p w14:paraId="4243EB53" w14:textId="64EF3FF1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R$ 419,40</w:t>
            </w:r>
          </w:p>
        </w:tc>
      </w:tr>
      <w:tr w:rsidR="00F51598" w:rsidRPr="00C87BD6" w14:paraId="5CC4BB78" w14:textId="77777777" w:rsidTr="00F51598">
        <w:tc>
          <w:tcPr>
            <w:tcW w:w="709" w:type="dxa"/>
            <w:vAlign w:val="center"/>
          </w:tcPr>
          <w:p w14:paraId="3658C699" w14:textId="4974DA8A" w:rsidR="00F51598" w:rsidRPr="00F51598" w:rsidRDefault="00F51598" w:rsidP="00F5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51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21" w:type="dxa"/>
            <w:vAlign w:val="center"/>
          </w:tcPr>
          <w:p w14:paraId="06C7BE31" w14:textId="22F0BFBE" w:rsidR="00F51598" w:rsidRPr="00F51598" w:rsidRDefault="00F51598" w:rsidP="00F51598">
            <w:pPr>
              <w:pStyle w:val="SemEspaamen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117033-3</w:t>
            </w:r>
          </w:p>
        </w:tc>
        <w:tc>
          <w:tcPr>
            <w:tcW w:w="709" w:type="dxa"/>
            <w:vAlign w:val="center"/>
          </w:tcPr>
          <w:p w14:paraId="37D812C7" w14:textId="08F8AD2D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KG</w:t>
            </w:r>
          </w:p>
        </w:tc>
        <w:tc>
          <w:tcPr>
            <w:tcW w:w="709" w:type="dxa"/>
            <w:vAlign w:val="center"/>
          </w:tcPr>
          <w:p w14:paraId="77551FE0" w14:textId="47183FF5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120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17B4CE70" w14:textId="085A8515" w:rsidR="00F51598" w:rsidRPr="00F51598" w:rsidRDefault="00F51598" w:rsidP="00F51598">
            <w:pPr>
              <w:pStyle w:val="SemEspaamen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LINGUICA</w:t>
            </w:r>
            <w:r w:rsidRPr="00F51598">
              <w:rPr>
                <w:rStyle w:val="Forte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 - </w:t>
            </w:r>
            <w:r w:rsidRPr="001125F1">
              <w:rPr>
                <w:rStyle w:val="Forte"/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FRESCAL, CARNE SUINA, PREPARADA COM CARNE PERNIL E CONDIMENTOS, COM ASPECTO NORMAL, FIRME, SEM UMIDADE, ISENTA DE SUJIDADES, PARASITAS E LARVAS, MANTIDA EM TEMPERATURA DE REFRIGERACAO ADEQUADA, ACONDICIONADA EM SACO DE POLIETILENO, DEVIDAMENTE FECHADO</w:t>
            </w:r>
          </w:p>
        </w:tc>
        <w:tc>
          <w:tcPr>
            <w:tcW w:w="1417" w:type="dxa"/>
            <w:vAlign w:val="center"/>
          </w:tcPr>
          <w:p w14:paraId="0E604E1F" w14:textId="13B01966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NUTRIBRAS</w:t>
            </w:r>
          </w:p>
        </w:tc>
        <w:tc>
          <w:tcPr>
            <w:tcW w:w="1134" w:type="dxa"/>
            <w:vAlign w:val="center"/>
          </w:tcPr>
          <w:p w14:paraId="1FA1ADEA" w14:textId="65CB1C51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R$ 23,15</w:t>
            </w:r>
          </w:p>
        </w:tc>
        <w:tc>
          <w:tcPr>
            <w:tcW w:w="1560" w:type="dxa"/>
            <w:vAlign w:val="center"/>
          </w:tcPr>
          <w:p w14:paraId="1899BBC2" w14:textId="3C0A4D75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R$ 2.778,00</w:t>
            </w:r>
          </w:p>
        </w:tc>
      </w:tr>
      <w:tr w:rsidR="00F51598" w:rsidRPr="00C87BD6" w14:paraId="4EF3677B" w14:textId="77777777" w:rsidTr="00F51598">
        <w:tc>
          <w:tcPr>
            <w:tcW w:w="709" w:type="dxa"/>
            <w:vAlign w:val="center"/>
          </w:tcPr>
          <w:p w14:paraId="32CA1FD1" w14:textId="724A48E8" w:rsidR="00F51598" w:rsidRPr="00F51598" w:rsidRDefault="00F51598" w:rsidP="00F5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51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21" w:type="dxa"/>
            <w:vAlign w:val="center"/>
          </w:tcPr>
          <w:p w14:paraId="0F336BD9" w14:textId="26DBF075" w:rsidR="00F51598" w:rsidRPr="00F51598" w:rsidRDefault="00F51598" w:rsidP="00F51598">
            <w:pPr>
              <w:pStyle w:val="SemEspaamen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00018982</w:t>
            </w:r>
          </w:p>
        </w:tc>
        <w:tc>
          <w:tcPr>
            <w:tcW w:w="709" w:type="dxa"/>
            <w:vAlign w:val="center"/>
          </w:tcPr>
          <w:p w14:paraId="42BD0BEB" w14:textId="5EA47BDD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KG</w:t>
            </w:r>
          </w:p>
        </w:tc>
        <w:tc>
          <w:tcPr>
            <w:tcW w:w="709" w:type="dxa"/>
            <w:vAlign w:val="center"/>
          </w:tcPr>
          <w:p w14:paraId="697F1707" w14:textId="6730B270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180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BA34D85" w14:textId="523A54C5" w:rsidR="00F51598" w:rsidRPr="00F51598" w:rsidRDefault="00F51598" w:rsidP="00F51598">
            <w:pPr>
              <w:pStyle w:val="SemEspaamen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LINGUIÇA - DEFUMADA, TIPO CALABRESA, PREPARADA COM CARNE NÃO MISTA, TOUCINHO E CONDIMENTOS, COM ASPECTO NORMAL, </w:t>
            </w: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FIRME, SEM UMIDADE, NÃO PEGAJOSA, ISENTA DE SUJIDADES, PARASITAS E LARVAS, MANTIDA EM TEMPERATURA E REFRIGERAÇÃO ADEQUADA, ACONDICIONADA EM SACO DE POLIETILENO</w:t>
            </w:r>
          </w:p>
        </w:tc>
        <w:tc>
          <w:tcPr>
            <w:tcW w:w="1417" w:type="dxa"/>
            <w:vAlign w:val="center"/>
          </w:tcPr>
          <w:p w14:paraId="52E1C952" w14:textId="22D2DA7E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NUTRIBRAS</w:t>
            </w:r>
          </w:p>
        </w:tc>
        <w:tc>
          <w:tcPr>
            <w:tcW w:w="1134" w:type="dxa"/>
            <w:vAlign w:val="center"/>
          </w:tcPr>
          <w:p w14:paraId="3AF53F1B" w14:textId="0E14CDD9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R$ 31,69</w:t>
            </w:r>
          </w:p>
        </w:tc>
        <w:tc>
          <w:tcPr>
            <w:tcW w:w="1560" w:type="dxa"/>
            <w:vAlign w:val="center"/>
          </w:tcPr>
          <w:p w14:paraId="6D82D35C" w14:textId="4F29A88A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R$ 5.704,20</w:t>
            </w:r>
          </w:p>
        </w:tc>
      </w:tr>
      <w:tr w:rsidR="00F51598" w:rsidRPr="00C87BD6" w14:paraId="6F9D261A" w14:textId="77777777" w:rsidTr="00F51598">
        <w:tc>
          <w:tcPr>
            <w:tcW w:w="709" w:type="dxa"/>
            <w:vAlign w:val="center"/>
          </w:tcPr>
          <w:p w14:paraId="38BB8E46" w14:textId="0C33A481" w:rsidR="00F51598" w:rsidRPr="00F51598" w:rsidRDefault="00F51598" w:rsidP="00F5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51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21" w:type="dxa"/>
            <w:vAlign w:val="center"/>
          </w:tcPr>
          <w:p w14:paraId="0E4DF0F2" w14:textId="343AB1B2" w:rsidR="00F51598" w:rsidRPr="00F51598" w:rsidRDefault="00F51598" w:rsidP="00F51598">
            <w:pPr>
              <w:pStyle w:val="SemEspaamen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239742-0</w:t>
            </w:r>
          </w:p>
        </w:tc>
        <w:tc>
          <w:tcPr>
            <w:tcW w:w="709" w:type="dxa"/>
            <w:vAlign w:val="center"/>
          </w:tcPr>
          <w:p w14:paraId="5F2129C9" w14:textId="4ABFC26B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LT</w:t>
            </w:r>
          </w:p>
        </w:tc>
        <w:tc>
          <w:tcPr>
            <w:tcW w:w="709" w:type="dxa"/>
            <w:vAlign w:val="center"/>
          </w:tcPr>
          <w:p w14:paraId="164CF4DD" w14:textId="39926B06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200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15A8AE5" w14:textId="41208B17" w:rsidR="00F51598" w:rsidRPr="00F51598" w:rsidRDefault="00F51598" w:rsidP="00F51598">
            <w:pPr>
              <w:pStyle w:val="SemEspaamen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LEITE LONGA VIDA - UHT INTEGRAL, TEOR DE MATERIA GORDA COMPOSTO CARBOIDRATOS, PROTEÍNAS, GORDURAS TOTAIS E SATURADAS, GORDURAS TRANS OG, FIBRA ALIMENTAR OG, SÓDIO E CÁLCIO, RECIPIENTE HERMETICO EM TIPO TETRA PAK COM 1 LITRO E VALIDADE DE NO MÍNIMO 90 DIAS, COM REGISTRO NO MINISTÉRIO DA AGRICULTURA - CX DE 1 LT.</w:t>
            </w:r>
          </w:p>
        </w:tc>
        <w:tc>
          <w:tcPr>
            <w:tcW w:w="1417" w:type="dxa"/>
            <w:vAlign w:val="center"/>
          </w:tcPr>
          <w:p w14:paraId="298F270B" w14:textId="1884B6E4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ITALAC</w:t>
            </w:r>
          </w:p>
        </w:tc>
        <w:tc>
          <w:tcPr>
            <w:tcW w:w="1134" w:type="dxa"/>
            <w:vAlign w:val="center"/>
          </w:tcPr>
          <w:p w14:paraId="73D99F25" w14:textId="366911E2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R$ 7,25</w:t>
            </w:r>
          </w:p>
        </w:tc>
        <w:tc>
          <w:tcPr>
            <w:tcW w:w="1560" w:type="dxa"/>
            <w:vAlign w:val="center"/>
          </w:tcPr>
          <w:p w14:paraId="7EBB3996" w14:textId="77DFE8C2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R$ 1.450,00</w:t>
            </w:r>
          </w:p>
        </w:tc>
      </w:tr>
      <w:tr w:rsidR="00F51598" w:rsidRPr="00C87BD6" w14:paraId="0D711B69" w14:textId="77777777" w:rsidTr="00F51598">
        <w:tc>
          <w:tcPr>
            <w:tcW w:w="709" w:type="dxa"/>
            <w:vAlign w:val="center"/>
          </w:tcPr>
          <w:p w14:paraId="34D744B0" w14:textId="63F15CA0" w:rsidR="00F51598" w:rsidRPr="00F51598" w:rsidRDefault="00F51598" w:rsidP="00F5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51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21" w:type="dxa"/>
            <w:vAlign w:val="center"/>
          </w:tcPr>
          <w:p w14:paraId="4172E995" w14:textId="3D7B5399" w:rsidR="00F51598" w:rsidRPr="00F51598" w:rsidRDefault="00F51598" w:rsidP="00F51598">
            <w:pPr>
              <w:pStyle w:val="SemEspaamen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182099-0</w:t>
            </w:r>
          </w:p>
        </w:tc>
        <w:tc>
          <w:tcPr>
            <w:tcW w:w="709" w:type="dxa"/>
            <w:vAlign w:val="center"/>
          </w:tcPr>
          <w:p w14:paraId="7077C434" w14:textId="3F42D685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UND</w:t>
            </w:r>
          </w:p>
        </w:tc>
        <w:tc>
          <w:tcPr>
            <w:tcW w:w="709" w:type="dxa"/>
            <w:vAlign w:val="center"/>
          </w:tcPr>
          <w:p w14:paraId="3DAEFF3E" w14:textId="022C802A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120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D82CD34" w14:textId="003D888E" w:rsidR="00F51598" w:rsidRPr="00F51598" w:rsidRDefault="00F51598" w:rsidP="00F51598">
            <w:pPr>
              <w:pStyle w:val="SemEspaamen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OLEO COMESTIVEL - DE SOJA, REFINADO, OBTIDO DE ESPECIE VEGETAL, SEM COLESTEROL E SEM ADITIVO, ISENTO DE RANCO E SUBSTANCIAS ESTRANHAS, ACONDICIONADO EM FRASCO PLASTICO COM 900ML.</w:t>
            </w:r>
          </w:p>
        </w:tc>
        <w:tc>
          <w:tcPr>
            <w:tcW w:w="1417" w:type="dxa"/>
            <w:vAlign w:val="center"/>
          </w:tcPr>
          <w:p w14:paraId="1E07425F" w14:textId="53AC5307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CONCORDIA</w:t>
            </w:r>
          </w:p>
        </w:tc>
        <w:tc>
          <w:tcPr>
            <w:tcW w:w="1134" w:type="dxa"/>
            <w:vAlign w:val="center"/>
          </w:tcPr>
          <w:p w14:paraId="178A015E" w14:textId="14FA2129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R$ 8,79</w:t>
            </w:r>
          </w:p>
        </w:tc>
        <w:tc>
          <w:tcPr>
            <w:tcW w:w="1560" w:type="dxa"/>
            <w:vAlign w:val="center"/>
          </w:tcPr>
          <w:p w14:paraId="2463383C" w14:textId="5AD6E182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R$ 1.054,80</w:t>
            </w:r>
          </w:p>
        </w:tc>
      </w:tr>
      <w:tr w:rsidR="00F51598" w:rsidRPr="00C87BD6" w14:paraId="191EDAA8" w14:textId="77777777" w:rsidTr="00F51598">
        <w:tc>
          <w:tcPr>
            <w:tcW w:w="709" w:type="dxa"/>
            <w:vAlign w:val="center"/>
          </w:tcPr>
          <w:p w14:paraId="26DBD3C2" w14:textId="00961A3D" w:rsidR="00F51598" w:rsidRPr="00F51598" w:rsidRDefault="00F51598" w:rsidP="00F51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pt-BR"/>
              </w:rPr>
            </w:pPr>
            <w:r w:rsidRPr="00F515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021" w:type="dxa"/>
            <w:vAlign w:val="center"/>
          </w:tcPr>
          <w:p w14:paraId="5A57738B" w14:textId="197939C1" w:rsidR="00F51598" w:rsidRPr="00F51598" w:rsidRDefault="00F51598" w:rsidP="00F51598">
            <w:pPr>
              <w:pStyle w:val="SemEspaamen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00011038</w:t>
            </w:r>
          </w:p>
        </w:tc>
        <w:tc>
          <w:tcPr>
            <w:tcW w:w="709" w:type="dxa"/>
            <w:vAlign w:val="center"/>
          </w:tcPr>
          <w:p w14:paraId="67F892EE" w14:textId="5AA95F4E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UND</w:t>
            </w:r>
          </w:p>
        </w:tc>
        <w:tc>
          <w:tcPr>
            <w:tcW w:w="709" w:type="dxa"/>
            <w:vAlign w:val="center"/>
          </w:tcPr>
          <w:p w14:paraId="4629A2D5" w14:textId="2EBA0F89" w:rsidR="00F51598" w:rsidRPr="00F51598" w:rsidRDefault="00F51598" w:rsidP="00F51598">
            <w:pPr>
              <w:pStyle w:val="Ttulo"/>
              <w:spacing w:line="276" w:lineRule="auto"/>
              <w:rPr>
                <w:rFonts w:eastAsia="Calibri"/>
                <w:color w:val="000000" w:themeColor="text1"/>
                <w:sz w:val="20"/>
                <w:shd w:val="clear" w:color="auto" w:fill="FFFFFF"/>
                <w:lang w:eastAsia="en-US"/>
              </w:rPr>
            </w:pPr>
            <w:r w:rsidRPr="00F51598">
              <w:rPr>
                <w:color w:val="000000" w:themeColor="text1"/>
                <w:sz w:val="20"/>
              </w:rPr>
              <w:t>120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6588E36" w14:textId="32F2D4FC" w:rsidR="00F51598" w:rsidRPr="00F51598" w:rsidRDefault="00F51598" w:rsidP="00F51598">
            <w:pPr>
              <w:pStyle w:val="SemEspaamen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OVO - OVOS DE GALINHA, VERMELHOS, CLASSE A, COM IDENTIFICACAO DO PRODUTO, GRANDES, SAUDAVEIS E EMBALADOS EM CAIXAS DE PAPELAO OU ISOPOR, BANDEJA COM 30 UN</w:t>
            </w:r>
          </w:p>
        </w:tc>
        <w:tc>
          <w:tcPr>
            <w:tcW w:w="1417" w:type="dxa"/>
            <w:vAlign w:val="center"/>
          </w:tcPr>
          <w:p w14:paraId="4E54765F" w14:textId="28E195B3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VERMELHO</w:t>
            </w:r>
          </w:p>
        </w:tc>
        <w:tc>
          <w:tcPr>
            <w:tcW w:w="1134" w:type="dxa"/>
            <w:vAlign w:val="center"/>
          </w:tcPr>
          <w:p w14:paraId="194E02AA" w14:textId="7138B8CF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R$ 26,99</w:t>
            </w:r>
          </w:p>
        </w:tc>
        <w:tc>
          <w:tcPr>
            <w:tcW w:w="1560" w:type="dxa"/>
            <w:vAlign w:val="center"/>
          </w:tcPr>
          <w:p w14:paraId="60C8F9AA" w14:textId="2816D3AA" w:rsidR="00F51598" w:rsidRPr="00F51598" w:rsidRDefault="00F51598" w:rsidP="00F51598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5159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R$ 3.238,80</w:t>
            </w:r>
          </w:p>
        </w:tc>
      </w:tr>
      <w:tr w:rsidR="004E6764" w:rsidRPr="00C87BD6" w14:paraId="6F31B0CE" w14:textId="77777777" w:rsidTr="00F8061B">
        <w:tc>
          <w:tcPr>
            <w:tcW w:w="7258" w:type="dxa"/>
            <w:gridSpan w:val="6"/>
            <w:vAlign w:val="center"/>
          </w:tcPr>
          <w:p w14:paraId="3FC5E6BD" w14:textId="4B2BED50" w:rsidR="004E6764" w:rsidRPr="004E6764" w:rsidRDefault="004E6764" w:rsidP="003B141B">
            <w:pPr>
              <w:pStyle w:val="SemEspaamen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E6764">
              <w:rPr>
                <w:rFonts w:ascii="Times New Roman" w:hAnsi="Times New Roman"/>
                <w:b/>
                <w:color w:val="000000" w:themeColor="text1"/>
              </w:rPr>
              <w:t>Valor total</w:t>
            </w:r>
          </w:p>
        </w:tc>
        <w:tc>
          <w:tcPr>
            <w:tcW w:w="2694" w:type="dxa"/>
            <w:gridSpan w:val="2"/>
            <w:vAlign w:val="center"/>
          </w:tcPr>
          <w:p w14:paraId="36BF97DC" w14:textId="540970E7" w:rsidR="004E6764" w:rsidRPr="004E6764" w:rsidRDefault="004E6764" w:rsidP="001125F1">
            <w:pPr>
              <w:pStyle w:val="SemEspaamen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67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</w:t>
            </w:r>
            <w:r w:rsidRPr="00552005">
              <w:rPr>
                <w:rFonts w:ascii="Times New Roman" w:hAnsi="Times New Roman"/>
                <w:b/>
                <w:color w:val="000000" w:themeColor="text1"/>
                <w:sz w:val="24"/>
              </w:rPr>
              <w:t>$</w:t>
            </w:r>
            <w:r w:rsidRPr="00552005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F8061B" w:rsidRPr="00552005">
              <w:rPr>
                <w:rStyle w:val="Forte"/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38.</w:t>
            </w:r>
            <w:r w:rsidR="001125F1">
              <w:rPr>
                <w:rStyle w:val="Forte"/>
                <w:rFonts w:ascii="Times New Roman" w:hAnsi="Times New Roman"/>
                <w:color w:val="000000" w:themeColor="text1"/>
                <w:sz w:val="24"/>
                <w:shd w:val="clear" w:color="auto" w:fill="FFFFFF"/>
              </w:rPr>
              <w:t>268,05</w:t>
            </w:r>
          </w:p>
        </w:tc>
      </w:tr>
    </w:tbl>
    <w:p w14:paraId="03BD01DB" w14:textId="77777777" w:rsidR="00277A8F" w:rsidRDefault="00277A8F" w:rsidP="00FB6E1D">
      <w:pPr>
        <w:pStyle w:val="Nivel2"/>
        <w:numPr>
          <w:ilvl w:val="0"/>
          <w:numId w:val="0"/>
        </w:numPr>
        <w:tabs>
          <w:tab w:val="left" w:pos="709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14:paraId="3E8C7414" w14:textId="77777777" w:rsidR="00FB6E1D" w:rsidRPr="00733440" w:rsidRDefault="00FB6E1D" w:rsidP="00FB6E1D">
      <w:pPr>
        <w:pStyle w:val="Nivel2"/>
        <w:numPr>
          <w:ilvl w:val="1"/>
          <w:numId w:val="2"/>
        </w:numPr>
        <w:tabs>
          <w:tab w:val="left" w:pos="709"/>
        </w:tabs>
        <w:spacing w:before="0" w:after="0" w:line="240" w:lineRule="auto"/>
        <w:ind w:left="0"/>
        <w:rPr>
          <w:rFonts w:ascii="Times New Roman" w:hAnsi="Times New Roman"/>
          <w:sz w:val="22"/>
          <w:szCs w:val="22"/>
        </w:rPr>
      </w:pPr>
      <w:r w:rsidRPr="00733440">
        <w:rPr>
          <w:rFonts w:ascii="Times New Roman" w:hAnsi="Times New Roman"/>
          <w:sz w:val="22"/>
          <w:szCs w:val="22"/>
        </w:rPr>
        <w:t>São anexos a este instrumento e vinculam esta contratação, independentemente de transcrição:</w:t>
      </w:r>
    </w:p>
    <w:p w14:paraId="25AE7291" w14:textId="77777777" w:rsidR="00FB6E1D" w:rsidRPr="00733440" w:rsidRDefault="00FB6E1D" w:rsidP="00FB6E1D">
      <w:pPr>
        <w:pStyle w:val="Nivel3"/>
        <w:numPr>
          <w:ilvl w:val="2"/>
          <w:numId w:val="2"/>
        </w:numPr>
        <w:tabs>
          <w:tab w:val="left" w:pos="709"/>
          <w:tab w:val="left" w:pos="993"/>
        </w:tabs>
        <w:spacing w:before="0" w:after="0" w:line="240" w:lineRule="auto"/>
        <w:ind w:left="0"/>
        <w:rPr>
          <w:rFonts w:ascii="Times New Roman" w:hAnsi="Times New Roman" w:cs="Times New Roman"/>
          <w:sz w:val="22"/>
          <w:szCs w:val="22"/>
          <w:lang w:val="x-none"/>
        </w:rPr>
      </w:pPr>
      <w:r w:rsidRPr="00733440">
        <w:rPr>
          <w:rFonts w:ascii="Times New Roman" w:hAnsi="Times New Roman" w:cs="Times New Roman"/>
          <w:sz w:val="22"/>
          <w:szCs w:val="22"/>
        </w:rPr>
        <w:t>O Termo Referência que embasou a contratação;</w:t>
      </w:r>
    </w:p>
    <w:p w14:paraId="306DE93D" w14:textId="77777777" w:rsidR="00FB6E1D" w:rsidRPr="00733440" w:rsidRDefault="00FB6E1D" w:rsidP="00FB6E1D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x-none"/>
        </w:rPr>
      </w:pPr>
      <w:r w:rsidRPr="00733440">
        <w:rPr>
          <w:rFonts w:ascii="Times New Roman" w:hAnsi="Times New Roman" w:cs="Times New Roman"/>
        </w:rPr>
        <w:t>O Edital de Licitação, a Autorização de Contratação Direta e/ou o</w:t>
      </w:r>
      <w:r>
        <w:rPr>
          <w:rFonts w:ascii="Times New Roman" w:hAnsi="Times New Roman" w:cs="Times New Roman"/>
        </w:rPr>
        <w:t xml:space="preserve"> Aviso de Dispensa</w:t>
      </w:r>
      <w:r w:rsidRPr="00733440">
        <w:rPr>
          <w:rFonts w:ascii="Times New Roman" w:hAnsi="Times New Roman" w:cs="Times New Roman"/>
        </w:rPr>
        <w:t xml:space="preserve">, caso existentes; </w:t>
      </w:r>
    </w:p>
    <w:p w14:paraId="0399845C" w14:textId="77777777" w:rsidR="00FB6E1D" w:rsidRPr="00733440" w:rsidRDefault="00FB6E1D" w:rsidP="00FB6E1D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x-none"/>
        </w:rPr>
      </w:pPr>
      <w:r w:rsidRPr="00733440">
        <w:rPr>
          <w:rFonts w:ascii="Times New Roman" w:hAnsi="Times New Roman" w:cs="Times New Roman"/>
        </w:rPr>
        <w:t>A Proposta do Contratado; e</w:t>
      </w:r>
    </w:p>
    <w:p w14:paraId="33775D91" w14:textId="77777777" w:rsidR="00FB6E1D" w:rsidRPr="0067118E" w:rsidRDefault="00FB6E1D" w:rsidP="00F4450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x-none"/>
        </w:rPr>
      </w:pPr>
      <w:r w:rsidRPr="00733440">
        <w:rPr>
          <w:rFonts w:ascii="Times New Roman" w:hAnsi="Times New Roman" w:cs="Times New Roman"/>
        </w:rPr>
        <w:t>Eventuais anexos dos documentos supracitados.</w:t>
      </w:r>
    </w:p>
    <w:p w14:paraId="25788F11" w14:textId="77777777" w:rsidR="0067118E" w:rsidRDefault="0067118E" w:rsidP="0067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DDCF85" w14:textId="3AFBCCA5" w:rsidR="0067118E" w:rsidRPr="00733440" w:rsidRDefault="00C4049C" w:rsidP="0067118E">
      <w:pPr>
        <w:pStyle w:val="Nivel01Titulo"/>
        <w:numPr>
          <w:ilvl w:val="0"/>
          <w:numId w:val="0"/>
        </w:numPr>
        <w:spacing w:before="0"/>
        <w:ind w:left="360" w:hanging="36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lastRenderedPageBreak/>
        <w:t xml:space="preserve">2. </w:t>
      </w:r>
      <w:r w:rsidR="0067118E" w:rsidRPr="00733440">
        <w:rPr>
          <w:rFonts w:ascii="Times New Roman" w:hAnsi="Times New Roman"/>
          <w:color w:val="auto"/>
          <w:sz w:val="22"/>
          <w:szCs w:val="22"/>
        </w:rPr>
        <w:t>CLÁUSULA SEGUNDA – VIGÊNCIA E PRORROGAÇÃO</w:t>
      </w:r>
    </w:p>
    <w:p w14:paraId="796ED71D" w14:textId="3BE18F28" w:rsidR="0067118E" w:rsidRPr="00733440" w:rsidRDefault="0067118E" w:rsidP="0067118E">
      <w:pPr>
        <w:pStyle w:val="Nivel01Titulo"/>
        <w:numPr>
          <w:ilvl w:val="0"/>
          <w:numId w:val="0"/>
        </w:numPr>
        <w:spacing w:before="0"/>
        <w:rPr>
          <w:rFonts w:ascii="Times New Roman" w:hAnsi="Times New Roman"/>
          <w:b w:val="0"/>
          <w:color w:val="auto"/>
          <w:sz w:val="22"/>
          <w:szCs w:val="22"/>
        </w:rPr>
      </w:pPr>
      <w:r w:rsidRPr="00733440">
        <w:rPr>
          <w:rFonts w:ascii="Times New Roman" w:hAnsi="Times New Roman"/>
          <w:b w:val="0"/>
          <w:color w:val="auto"/>
          <w:sz w:val="22"/>
          <w:szCs w:val="22"/>
        </w:rPr>
        <w:t xml:space="preserve">2.1. O prazo de vigência da contratação </w:t>
      </w:r>
      <w:r w:rsidRPr="0023616A">
        <w:rPr>
          <w:rFonts w:ascii="Times New Roman" w:hAnsi="Times New Roman"/>
          <w:b w:val="0"/>
          <w:color w:val="000000" w:themeColor="text1"/>
          <w:sz w:val="22"/>
          <w:szCs w:val="22"/>
        </w:rPr>
        <w:t>é de</w:t>
      </w:r>
      <w:r w:rsidR="0023616A" w:rsidRPr="0023616A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</w:t>
      </w:r>
      <w:r w:rsidR="001125F1">
        <w:rPr>
          <w:rFonts w:ascii="Times New Roman" w:hAnsi="Times New Roman"/>
          <w:b w:val="0"/>
          <w:color w:val="000000" w:themeColor="text1"/>
          <w:sz w:val="22"/>
          <w:szCs w:val="22"/>
        </w:rPr>
        <w:t>7</w:t>
      </w:r>
      <w:r w:rsidR="002F5200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(</w:t>
      </w:r>
      <w:r w:rsidR="001125F1">
        <w:rPr>
          <w:rFonts w:ascii="Times New Roman" w:hAnsi="Times New Roman"/>
          <w:b w:val="0"/>
          <w:color w:val="000000" w:themeColor="text1"/>
          <w:sz w:val="22"/>
          <w:szCs w:val="22"/>
        </w:rPr>
        <w:t>sete</w:t>
      </w:r>
      <w:r w:rsidR="002F5200">
        <w:rPr>
          <w:rFonts w:ascii="Times New Roman" w:hAnsi="Times New Roman"/>
          <w:b w:val="0"/>
          <w:color w:val="000000" w:themeColor="text1"/>
          <w:sz w:val="22"/>
          <w:szCs w:val="22"/>
        </w:rPr>
        <w:t>) m</w:t>
      </w:r>
      <w:r w:rsidR="0083226E">
        <w:rPr>
          <w:rFonts w:ascii="Times New Roman" w:hAnsi="Times New Roman"/>
          <w:b w:val="0"/>
          <w:color w:val="000000" w:themeColor="text1"/>
          <w:sz w:val="22"/>
          <w:szCs w:val="22"/>
        </w:rPr>
        <w:t>ese</w:t>
      </w:r>
      <w:r w:rsidR="002F5200">
        <w:rPr>
          <w:rFonts w:ascii="Times New Roman" w:hAnsi="Times New Roman"/>
          <w:b w:val="0"/>
          <w:color w:val="000000" w:themeColor="text1"/>
          <w:sz w:val="22"/>
          <w:szCs w:val="22"/>
        </w:rPr>
        <w:t>s</w:t>
      </w:r>
      <w:r w:rsidR="00AF5395">
        <w:rPr>
          <w:rFonts w:ascii="Times New Roman" w:hAnsi="Times New Roman"/>
          <w:b w:val="0"/>
          <w:color w:val="auto"/>
          <w:sz w:val="22"/>
          <w:szCs w:val="22"/>
        </w:rPr>
        <w:t>, c</w:t>
      </w:r>
      <w:r w:rsidR="00552005">
        <w:rPr>
          <w:rFonts w:ascii="Times New Roman" w:hAnsi="Times New Roman"/>
          <w:b w:val="0"/>
          <w:color w:val="auto"/>
          <w:sz w:val="22"/>
          <w:szCs w:val="22"/>
        </w:rPr>
        <w:t>ontados do dia 1</w:t>
      </w:r>
      <w:r w:rsidR="001125F1">
        <w:rPr>
          <w:rFonts w:ascii="Times New Roman" w:hAnsi="Times New Roman"/>
          <w:b w:val="0"/>
          <w:color w:val="auto"/>
          <w:sz w:val="22"/>
          <w:szCs w:val="22"/>
        </w:rPr>
        <w:t>6</w:t>
      </w:r>
      <w:r w:rsidR="00552005">
        <w:rPr>
          <w:rFonts w:ascii="Times New Roman" w:hAnsi="Times New Roman"/>
          <w:b w:val="0"/>
          <w:color w:val="auto"/>
          <w:sz w:val="22"/>
          <w:szCs w:val="22"/>
        </w:rPr>
        <w:t>/0</w:t>
      </w:r>
      <w:r w:rsidR="001125F1">
        <w:rPr>
          <w:rFonts w:ascii="Times New Roman" w:hAnsi="Times New Roman"/>
          <w:b w:val="0"/>
          <w:color w:val="auto"/>
          <w:sz w:val="22"/>
          <w:szCs w:val="22"/>
        </w:rPr>
        <w:t>5</w:t>
      </w:r>
      <w:r w:rsidR="00840A09">
        <w:rPr>
          <w:rFonts w:ascii="Times New Roman" w:hAnsi="Times New Roman"/>
          <w:b w:val="0"/>
          <w:color w:val="auto"/>
          <w:sz w:val="22"/>
          <w:szCs w:val="22"/>
        </w:rPr>
        <w:t>/202</w:t>
      </w:r>
      <w:r w:rsidR="00552005">
        <w:rPr>
          <w:rFonts w:ascii="Times New Roman" w:hAnsi="Times New Roman"/>
          <w:b w:val="0"/>
          <w:color w:val="auto"/>
          <w:sz w:val="22"/>
          <w:szCs w:val="22"/>
        </w:rPr>
        <w:t>4</w:t>
      </w:r>
      <w:r w:rsidR="00840A09">
        <w:rPr>
          <w:rFonts w:ascii="Times New Roman" w:hAnsi="Times New Roman"/>
          <w:b w:val="0"/>
          <w:color w:val="auto"/>
          <w:sz w:val="22"/>
          <w:szCs w:val="22"/>
        </w:rPr>
        <w:t xml:space="preserve"> a </w:t>
      </w:r>
      <w:r w:rsidR="001125F1">
        <w:rPr>
          <w:rFonts w:ascii="Times New Roman" w:hAnsi="Times New Roman"/>
          <w:b w:val="0"/>
          <w:color w:val="auto"/>
          <w:sz w:val="22"/>
          <w:szCs w:val="22"/>
        </w:rPr>
        <w:t>16</w:t>
      </w:r>
      <w:r w:rsidR="00840A09">
        <w:rPr>
          <w:rFonts w:ascii="Times New Roman" w:hAnsi="Times New Roman"/>
          <w:b w:val="0"/>
          <w:color w:val="auto"/>
          <w:sz w:val="22"/>
          <w:szCs w:val="22"/>
        </w:rPr>
        <w:t>/</w:t>
      </w:r>
      <w:r w:rsidR="001125F1">
        <w:rPr>
          <w:rFonts w:ascii="Times New Roman" w:hAnsi="Times New Roman"/>
          <w:b w:val="0"/>
          <w:color w:val="auto"/>
          <w:sz w:val="22"/>
          <w:szCs w:val="22"/>
        </w:rPr>
        <w:t>12</w:t>
      </w:r>
      <w:r w:rsidR="00AF5395">
        <w:rPr>
          <w:rFonts w:ascii="Times New Roman" w:hAnsi="Times New Roman"/>
          <w:b w:val="0"/>
          <w:color w:val="auto"/>
          <w:sz w:val="22"/>
          <w:szCs w:val="22"/>
        </w:rPr>
        <w:t>/202</w:t>
      </w:r>
      <w:r w:rsidR="0083226E">
        <w:rPr>
          <w:rFonts w:ascii="Times New Roman" w:hAnsi="Times New Roman"/>
          <w:b w:val="0"/>
          <w:color w:val="auto"/>
          <w:sz w:val="22"/>
          <w:szCs w:val="22"/>
        </w:rPr>
        <w:t>4</w:t>
      </w:r>
      <w:r w:rsidRPr="00733440">
        <w:rPr>
          <w:rFonts w:ascii="Times New Roman" w:hAnsi="Times New Roman"/>
          <w:b w:val="0"/>
          <w:color w:val="auto"/>
          <w:sz w:val="22"/>
          <w:szCs w:val="22"/>
        </w:rPr>
        <w:t>, na forma do artigo 105 da Lei n° 14.133/2021.</w:t>
      </w:r>
    </w:p>
    <w:p w14:paraId="2C3F5D69" w14:textId="77777777" w:rsidR="0067118E" w:rsidRPr="00BD1F0B" w:rsidRDefault="0067118E" w:rsidP="0067118E">
      <w:pPr>
        <w:pStyle w:val="Nivel01Titulo"/>
        <w:numPr>
          <w:ilvl w:val="0"/>
          <w:numId w:val="0"/>
        </w:numPr>
        <w:tabs>
          <w:tab w:val="clear" w:pos="567"/>
          <w:tab w:val="left" w:pos="0"/>
        </w:tabs>
      </w:pPr>
      <w:r w:rsidRPr="00733440">
        <w:rPr>
          <w:rFonts w:ascii="Times New Roman" w:hAnsi="Times New Roman"/>
          <w:b w:val="0"/>
          <w:color w:val="auto"/>
          <w:sz w:val="22"/>
          <w:szCs w:val="22"/>
        </w:rPr>
        <w:t>2.2. O prazo de vigência será automaticamente prorrogado, independentemente de termo aditivo, quando o objeto não for concluído no período firmado acima, ressalvadas as providências cabíveis no caso de culpa do contratado, previstas neste instrumento</w:t>
      </w:r>
      <w:r w:rsidRPr="00BD1F0B">
        <w:t>.</w:t>
      </w:r>
    </w:p>
    <w:p w14:paraId="15EF51F3" w14:textId="186CD3F7" w:rsidR="0067118E" w:rsidRPr="00C4049C" w:rsidRDefault="0067118E" w:rsidP="00C4049C">
      <w:pPr>
        <w:pStyle w:val="Nivel01Titulo"/>
        <w:numPr>
          <w:ilvl w:val="0"/>
          <w:numId w:val="45"/>
        </w:numPr>
        <w:rPr>
          <w:rFonts w:ascii="Times New Roman" w:hAnsi="Times New Roman"/>
          <w:color w:val="auto"/>
          <w:sz w:val="22"/>
          <w:szCs w:val="22"/>
        </w:rPr>
      </w:pPr>
      <w:r w:rsidRPr="00C4049C">
        <w:rPr>
          <w:rFonts w:ascii="Times New Roman" w:hAnsi="Times New Roman"/>
          <w:color w:val="auto"/>
          <w:sz w:val="22"/>
          <w:szCs w:val="22"/>
        </w:rPr>
        <w:t>CLÁUSULA TERCEIRA – MODELOS DE EXECUÇÃO E GESTÃO CONTRATUAIS (art. 92, IV, VII e XVIII)</w:t>
      </w:r>
    </w:p>
    <w:p w14:paraId="192791B9" w14:textId="77777777" w:rsidR="0067118E" w:rsidRDefault="0067118E" w:rsidP="0067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0E33C3" w14:textId="39563353" w:rsidR="0067118E" w:rsidRPr="00A6393E" w:rsidRDefault="00C4049C" w:rsidP="006711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7118E" w:rsidRPr="00A6393E">
        <w:rPr>
          <w:rFonts w:ascii="Times New Roman" w:hAnsi="Times New Roman" w:cs="Times New Roman"/>
        </w:rPr>
        <w:t>.1 O regime de execução contratual, o modelo de gestão, assim como os prazos e condições de</w:t>
      </w:r>
      <w:r w:rsidR="0067118E" w:rsidRPr="00A6393E">
        <w:rPr>
          <w:rFonts w:ascii="Times New Roman" w:hAnsi="Times New Roman" w:cs="Times New Roman"/>
          <w:color w:val="000000"/>
        </w:rPr>
        <w:t xml:space="preserve"> conclusão, entrega, observação e recebimento definitivo</w:t>
      </w:r>
      <w:r w:rsidR="0067118E" w:rsidRPr="00A6393E">
        <w:rPr>
          <w:rFonts w:ascii="Times New Roman" w:hAnsi="Times New Roman" w:cs="Times New Roman"/>
        </w:rPr>
        <w:t xml:space="preserve"> constam no Termo de Referência, anexo a este Contrato.</w:t>
      </w:r>
    </w:p>
    <w:p w14:paraId="21E4733E" w14:textId="77777777" w:rsidR="0067118E" w:rsidRPr="00964D84" w:rsidRDefault="0067118E" w:rsidP="0067118E">
      <w:pPr>
        <w:pStyle w:val="Nivel01Titulo"/>
        <w:rPr>
          <w:rFonts w:ascii="Times New Roman" w:hAnsi="Times New Roman"/>
          <w:color w:val="auto"/>
          <w:sz w:val="22"/>
          <w:szCs w:val="22"/>
        </w:rPr>
      </w:pPr>
      <w:r w:rsidRPr="00964D84">
        <w:rPr>
          <w:rFonts w:ascii="Times New Roman" w:hAnsi="Times New Roman"/>
          <w:color w:val="auto"/>
          <w:sz w:val="22"/>
          <w:szCs w:val="22"/>
        </w:rPr>
        <w:t xml:space="preserve">CLÁUSULA QUARTA - SUBCONTRATAÇÃO </w:t>
      </w:r>
    </w:p>
    <w:p w14:paraId="5425DC3A" w14:textId="77777777" w:rsidR="0067118E" w:rsidRPr="00964D84" w:rsidRDefault="0067118E" w:rsidP="0067118E">
      <w:pPr>
        <w:numPr>
          <w:ilvl w:val="1"/>
          <w:numId w:val="2"/>
        </w:numPr>
        <w:spacing w:before="120" w:after="120" w:line="276" w:lineRule="auto"/>
        <w:ind w:left="0"/>
        <w:jc w:val="both"/>
        <w:rPr>
          <w:rFonts w:ascii="Times New Roman" w:hAnsi="Times New Roman" w:cs="Times New Roman"/>
        </w:rPr>
      </w:pPr>
      <w:r w:rsidRPr="00964D84">
        <w:rPr>
          <w:rFonts w:ascii="Times New Roman" w:hAnsi="Times New Roman" w:cs="Times New Roman"/>
        </w:rPr>
        <w:t>Não será admitida a subcontratação do objeto contratual.</w:t>
      </w:r>
    </w:p>
    <w:p w14:paraId="0336C2E5" w14:textId="77777777" w:rsidR="00074111" w:rsidRDefault="00074111" w:rsidP="006711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529B9A" w14:textId="77777777" w:rsidR="00C216F1" w:rsidRPr="00035AFE" w:rsidRDefault="00C216F1" w:rsidP="00C216F1">
      <w:pPr>
        <w:pStyle w:val="Nivel01Titulo"/>
        <w:tabs>
          <w:tab w:val="clear" w:pos="567"/>
          <w:tab w:val="left" w:pos="0"/>
          <w:tab w:val="left" w:pos="284"/>
        </w:tabs>
        <w:spacing w:before="0"/>
        <w:ind w:left="0" w:firstLine="0"/>
        <w:rPr>
          <w:rFonts w:ascii="Times New Roman" w:hAnsi="Times New Roman"/>
          <w:color w:val="auto"/>
          <w:sz w:val="22"/>
          <w:szCs w:val="22"/>
        </w:rPr>
      </w:pPr>
      <w:r w:rsidRPr="00035AFE">
        <w:rPr>
          <w:rFonts w:ascii="Times New Roman" w:hAnsi="Times New Roman"/>
          <w:color w:val="auto"/>
          <w:sz w:val="22"/>
          <w:szCs w:val="22"/>
        </w:rPr>
        <w:t>CLÁUSULA QUINTA – PAGAMENTO (art. 92, V e VI)</w:t>
      </w:r>
    </w:p>
    <w:p w14:paraId="4C282974" w14:textId="77777777" w:rsidR="00C216F1" w:rsidRPr="00AF5395" w:rsidRDefault="00C216F1" w:rsidP="00C216F1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  <w:r w:rsidRPr="00AF5395">
        <w:rPr>
          <w:rFonts w:ascii="Times New Roman" w:hAnsi="Times New Roman" w:cs="Times New Roman"/>
          <w:b/>
          <w:color w:val="000000" w:themeColor="text1"/>
        </w:rPr>
        <w:t>Preço</w:t>
      </w:r>
    </w:p>
    <w:p w14:paraId="33A69BA6" w14:textId="2E2FE430" w:rsidR="00C216F1" w:rsidRPr="00AF5395" w:rsidRDefault="00C216F1" w:rsidP="00502E36">
      <w:pPr>
        <w:numPr>
          <w:ilvl w:val="2"/>
          <w:numId w:val="2"/>
        </w:numPr>
        <w:tabs>
          <w:tab w:val="left" w:pos="0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AF5395">
        <w:rPr>
          <w:rFonts w:ascii="Times New Roman" w:hAnsi="Times New Roman" w:cs="Times New Roman"/>
          <w:color w:val="000000" w:themeColor="text1"/>
        </w:rPr>
        <w:t xml:space="preserve">O valor </w:t>
      </w:r>
      <w:r w:rsidRPr="00AF5395">
        <w:rPr>
          <w:rFonts w:ascii="Times New Roman" w:hAnsi="Times New Roman" w:cs="Times New Roman"/>
          <w:bCs/>
          <w:color w:val="000000" w:themeColor="text1"/>
        </w:rPr>
        <w:t>total da contratação é de R$</w:t>
      </w:r>
      <w:r w:rsidR="00AF5395" w:rsidRPr="00AF539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83226E">
        <w:rPr>
          <w:rFonts w:ascii="Times New Roman" w:hAnsi="Times New Roman" w:cs="Times New Roman"/>
          <w:bCs/>
          <w:color w:val="000000" w:themeColor="text1"/>
        </w:rPr>
        <w:t>3</w:t>
      </w:r>
      <w:r w:rsidR="00552005">
        <w:rPr>
          <w:rFonts w:ascii="Times New Roman" w:hAnsi="Times New Roman" w:cs="Times New Roman"/>
          <w:bCs/>
          <w:color w:val="000000" w:themeColor="text1"/>
        </w:rPr>
        <w:t>8</w:t>
      </w:r>
      <w:r w:rsidR="00552005">
        <w:rPr>
          <w:rStyle w:val="Fort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.</w:t>
      </w:r>
      <w:r w:rsidR="001125F1">
        <w:rPr>
          <w:rStyle w:val="Forte"/>
          <w:rFonts w:ascii="Times New Roman" w:hAnsi="Times New Roman" w:cs="Times New Roman"/>
          <w:b w:val="0"/>
          <w:color w:val="000000" w:themeColor="text1"/>
          <w:shd w:val="clear" w:color="auto" w:fill="FFFFFF"/>
        </w:rPr>
        <w:t>268,05</w:t>
      </w:r>
      <w:r w:rsidR="00BD4873" w:rsidRPr="00AF5395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AF5395">
        <w:rPr>
          <w:rFonts w:ascii="Times New Roman" w:hAnsi="Times New Roman" w:cs="Times New Roman"/>
          <w:bCs/>
          <w:color w:val="000000" w:themeColor="text1"/>
        </w:rPr>
        <w:t>(</w:t>
      </w:r>
      <w:r w:rsidR="001125F1">
        <w:rPr>
          <w:rFonts w:ascii="Times New Roman" w:hAnsi="Times New Roman" w:cs="Times New Roman"/>
          <w:bCs/>
          <w:color w:val="000000" w:themeColor="text1"/>
        </w:rPr>
        <w:t>trinta e oito mil, duzentos e sessenta e oito reais e cinco centavos</w:t>
      </w:r>
      <w:r w:rsidRPr="00AF5395">
        <w:rPr>
          <w:rFonts w:ascii="Times New Roman" w:hAnsi="Times New Roman" w:cs="Times New Roman"/>
          <w:bCs/>
          <w:color w:val="000000" w:themeColor="text1"/>
        </w:rPr>
        <w:t>)</w:t>
      </w:r>
    </w:p>
    <w:p w14:paraId="19ADEEEC" w14:textId="77777777" w:rsidR="00C216F1" w:rsidRDefault="00C216F1" w:rsidP="00C216F1">
      <w:pPr>
        <w:numPr>
          <w:ilvl w:val="2"/>
          <w:numId w:val="2"/>
        </w:numPr>
        <w:tabs>
          <w:tab w:val="left" w:pos="0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</w:rPr>
      </w:pPr>
      <w:r w:rsidRPr="00035AFE">
        <w:rPr>
          <w:rFonts w:ascii="Times New Roman" w:hAnsi="Times New Roman" w:cs="Times New Roman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0E1AA5C" w14:textId="77777777" w:rsidR="00C216F1" w:rsidRPr="004A3568" w:rsidRDefault="00C216F1" w:rsidP="00C216F1">
      <w:pPr>
        <w:numPr>
          <w:ilvl w:val="1"/>
          <w:numId w:val="2"/>
        </w:numPr>
        <w:tabs>
          <w:tab w:val="left" w:pos="0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b/>
        </w:rPr>
      </w:pPr>
      <w:r w:rsidRPr="004A3568">
        <w:rPr>
          <w:rFonts w:ascii="Times New Roman" w:hAnsi="Times New Roman" w:cs="Times New Roman"/>
          <w:b/>
        </w:rPr>
        <w:t>Forma de pagamento</w:t>
      </w:r>
    </w:p>
    <w:p w14:paraId="3C5135C2" w14:textId="77777777" w:rsidR="00C216F1" w:rsidRPr="004A3568" w:rsidRDefault="00C216F1" w:rsidP="00C216F1">
      <w:pPr>
        <w:numPr>
          <w:ilvl w:val="2"/>
          <w:numId w:val="6"/>
        </w:numPr>
        <w:tabs>
          <w:tab w:val="left" w:pos="0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</w:rPr>
      </w:pPr>
      <w:r w:rsidRPr="004A3568">
        <w:rPr>
          <w:rFonts w:ascii="Times New Roman" w:hAnsi="Times New Roman" w:cs="Times New Roman"/>
        </w:rPr>
        <w:t>O pagamento será realizado através de ordem bancária, para crédito em banco, agência e conta corrente indicados pelo contratado.</w:t>
      </w:r>
    </w:p>
    <w:p w14:paraId="12881F02" w14:textId="77777777" w:rsidR="00C216F1" w:rsidRPr="004A3568" w:rsidRDefault="00C216F1" w:rsidP="00C216F1">
      <w:pPr>
        <w:numPr>
          <w:ilvl w:val="2"/>
          <w:numId w:val="6"/>
        </w:numPr>
        <w:tabs>
          <w:tab w:val="left" w:pos="0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</w:rPr>
      </w:pPr>
      <w:r w:rsidRPr="004A3568">
        <w:rPr>
          <w:rFonts w:ascii="Times New Roman" w:hAnsi="Times New Roman" w:cs="Times New Roman"/>
        </w:rPr>
        <w:t>Será considerada data do pagamento o dia em que constar como emitida a ordem bancária para pagamento.</w:t>
      </w:r>
    </w:p>
    <w:p w14:paraId="0B1A46CD" w14:textId="77777777" w:rsidR="00C216F1" w:rsidRPr="004A3568" w:rsidRDefault="00C216F1" w:rsidP="00C216F1">
      <w:pPr>
        <w:numPr>
          <w:ilvl w:val="1"/>
          <w:numId w:val="2"/>
        </w:numPr>
        <w:tabs>
          <w:tab w:val="left" w:pos="0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  <w:b/>
        </w:rPr>
      </w:pPr>
      <w:r w:rsidRPr="004A3568">
        <w:rPr>
          <w:rFonts w:ascii="Times New Roman" w:hAnsi="Times New Roman" w:cs="Times New Roman"/>
          <w:b/>
        </w:rPr>
        <w:t>Prazo de pagamento</w:t>
      </w:r>
    </w:p>
    <w:p w14:paraId="0A1AED5C" w14:textId="77777777" w:rsidR="00C216F1" w:rsidRPr="004A3568" w:rsidRDefault="00C216F1" w:rsidP="00C216F1">
      <w:pPr>
        <w:numPr>
          <w:ilvl w:val="2"/>
          <w:numId w:val="6"/>
        </w:numPr>
        <w:tabs>
          <w:tab w:val="left" w:pos="0"/>
        </w:tabs>
        <w:spacing w:before="120" w:after="120" w:line="276" w:lineRule="auto"/>
        <w:ind w:left="0"/>
        <w:jc w:val="both"/>
        <w:rPr>
          <w:rFonts w:ascii="Times New Roman" w:hAnsi="Times New Roman" w:cs="Times New Roman"/>
        </w:rPr>
      </w:pPr>
      <w:r w:rsidRPr="004A3568">
        <w:rPr>
          <w:rFonts w:ascii="Times New Roman" w:hAnsi="Times New Roman" w:cs="Times New Roman"/>
        </w:rPr>
        <w:t>O pagamento será efetuado no prazo máximo de</w:t>
      </w:r>
      <w:r w:rsidRPr="004A3568">
        <w:rPr>
          <w:rFonts w:ascii="Times New Roman" w:eastAsia="Arial" w:hAnsi="Times New Roman" w:cs="Times New Roman"/>
        </w:rPr>
        <w:t xml:space="preserve"> até 20 (vinte) </w:t>
      </w:r>
      <w:r w:rsidRPr="004A3568">
        <w:rPr>
          <w:rFonts w:ascii="Times New Roman" w:hAnsi="Times New Roman" w:cs="Times New Roman"/>
        </w:rPr>
        <w:t>dias, contados do recebimento da Nota Fiscal/Fatura.</w:t>
      </w:r>
    </w:p>
    <w:p w14:paraId="46108F74" w14:textId="77777777" w:rsidR="00C216F1" w:rsidRPr="004A3568" w:rsidRDefault="00C216F1" w:rsidP="00C216F1">
      <w:pPr>
        <w:numPr>
          <w:ilvl w:val="2"/>
          <w:numId w:val="6"/>
        </w:numPr>
        <w:spacing w:before="120" w:after="120" w:line="276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4A3568">
        <w:rPr>
          <w:rFonts w:ascii="Times New Roman" w:hAnsi="Times New Roman" w:cs="Times New Roman"/>
          <w:color w:val="000000" w:themeColor="text1"/>
        </w:rPr>
        <w:t>Considera-se ocorrido o recebimento da nota fiscal ou fatura quando o órgão contratante atestar a execução do objeto do contrato.</w:t>
      </w:r>
    </w:p>
    <w:p w14:paraId="045C355A" w14:textId="77777777" w:rsidR="00C216F1" w:rsidRPr="008C7B48" w:rsidRDefault="00C216F1" w:rsidP="00C216F1">
      <w:pPr>
        <w:numPr>
          <w:ilvl w:val="2"/>
          <w:numId w:val="6"/>
        </w:numPr>
        <w:spacing w:before="120" w:after="120" w:line="276" w:lineRule="auto"/>
        <w:ind w:left="0"/>
        <w:jc w:val="both"/>
        <w:rPr>
          <w:rFonts w:ascii="Times New Roman" w:hAnsi="Times New Roman" w:cs="Times New Roman"/>
        </w:rPr>
      </w:pPr>
      <w:r w:rsidRPr="004A3568">
        <w:rPr>
          <w:rFonts w:ascii="Times New Roman" w:hAnsi="Times New Roman" w:cs="Times New Roman"/>
          <w:color w:val="000000" w:themeColor="text1"/>
        </w:rPr>
        <w:t xml:space="preserve">No caso de atraso pelo Contratante, os valores devidos ao contratado serão atualizados monetariamente entre o termo final do prazo de pagamento até a data de sua efetiva realização, mediante aplicação do </w:t>
      </w:r>
      <w:r w:rsidRPr="004A3568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Índice Nacional Preços ao Consumidor – IPCA </w:t>
      </w:r>
      <w:r w:rsidRPr="004A3568">
        <w:rPr>
          <w:rFonts w:ascii="Times New Roman" w:hAnsi="Times New Roman" w:cs="Times New Roman"/>
          <w:color w:val="000000" w:themeColor="text1"/>
        </w:rPr>
        <w:t>de correção monetária.</w:t>
      </w:r>
    </w:p>
    <w:p w14:paraId="628AE7A7" w14:textId="77777777" w:rsidR="00C216F1" w:rsidRPr="00A0241C" w:rsidRDefault="00C216F1" w:rsidP="00C216F1">
      <w:pPr>
        <w:numPr>
          <w:ilvl w:val="1"/>
          <w:numId w:val="2"/>
        </w:numPr>
        <w:spacing w:before="120" w:after="120" w:line="276" w:lineRule="auto"/>
        <w:ind w:left="0"/>
        <w:jc w:val="both"/>
        <w:rPr>
          <w:rFonts w:ascii="Times New Roman" w:hAnsi="Times New Roman" w:cs="Times New Roman"/>
          <w:b/>
        </w:rPr>
      </w:pPr>
      <w:r w:rsidRPr="00A0241C">
        <w:rPr>
          <w:rFonts w:ascii="Times New Roman" w:hAnsi="Times New Roman" w:cs="Times New Roman"/>
          <w:b/>
        </w:rPr>
        <w:t>Condições de pagamento</w:t>
      </w:r>
    </w:p>
    <w:p w14:paraId="05E5DFBE" w14:textId="77777777" w:rsidR="00C216F1" w:rsidRPr="00A0241C" w:rsidRDefault="00C216F1" w:rsidP="00C216F1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  <w:iCs/>
        </w:rPr>
        <w:t xml:space="preserve">A emissão da </w:t>
      </w:r>
      <w:r w:rsidRPr="00A0241C">
        <w:rPr>
          <w:rFonts w:ascii="Times New Roman" w:hAnsi="Times New Roman" w:cs="Times New Roman"/>
        </w:rPr>
        <w:t>Nota Fiscal/Fatura será precedida do recebimento definitivo do objeto da contratação, conforme disposto neste instrumento e/ou no Termo de Referência.</w:t>
      </w:r>
    </w:p>
    <w:p w14:paraId="5EC528FB" w14:textId="77777777" w:rsidR="00C216F1" w:rsidRPr="00A0241C" w:rsidRDefault="00C216F1" w:rsidP="00C216F1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</w:rPr>
        <w:t xml:space="preserve"> Quando houver glosa parcial do objeto, o contratante deverá comunicar a empresa para que emita a nota fiscal ou fatura com o valor exato dimensionado.</w:t>
      </w:r>
    </w:p>
    <w:p w14:paraId="4CC1FE6C" w14:textId="77777777" w:rsidR="00C216F1" w:rsidRPr="00223563" w:rsidRDefault="00C216F1" w:rsidP="00C216F1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A0241C">
        <w:rPr>
          <w:rFonts w:ascii="Times New Roman" w:hAnsi="Times New Roman" w:cs="Times New Roman"/>
        </w:rPr>
        <w:t xml:space="preserve">O setor competente para proceder o pagamento deve verificar se a Nota Fiscal ou Fatura apresentada expressa os elementos necessários e essenciais do documento, tais como: </w:t>
      </w:r>
    </w:p>
    <w:p w14:paraId="2F37C797" w14:textId="77777777" w:rsidR="00223563" w:rsidRPr="00A0241C" w:rsidRDefault="00223563" w:rsidP="00223563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94A5BE3" w14:textId="77777777" w:rsidR="00C216F1" w:rsidRPr="00A0241C" w:rsidRDefault="00C216F1" w:rsidP="00C216F1">
      <w:pPr>
        <w:pStyle w:val="PargrafodaLista"/>
        <w:numPr>
          <w:ilvl w:val="0"/>
          <w:numId w:val="15"/>
        </w:numPr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proofErr w:type="gramStart"/>
      <w:r w:rsidRPr="00A0241C">
        <w:rPr>
          <w:rFonts w:ascii="Times New Roman" w:hAnsi="Times New Roman" w:cs="Times New Roman"/>
        </w:rPr>
        <w:t>o</w:t>
      </w:r>
      <w:proofErr w:type="gramEnd"/>
      <w:r w:rsidRPr="00A0241C">
        <w:rPr>
          <w:rFonts w:ascii="Times New Roman" w:hAnsi="Times New Roman" w:cs="Times New Roman"/>
        </w:rPr>
        <w:t xml:space="preserve"> prazo de validade; </w:t>
      </w:r>
    </w:p>
    <w:p w14:paraId="44B3E776" w14:textId="77777777" w:rsidR="00C216F1" w:rsidRPr="00A0241C" w:rsidRDefault="00C216F1" w:rsidP="00C216F1">
      <w:pPr>
        <w:pStyle w:val="PargrafodaLista"/>
        <w:numPr>
          <w:ilvl w:val="0"/>
          <w:numId w:val="15"/>
        </w:numPr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proofErr w:type="gramStart"/>
      <w:r w:rsidRPr="00A0241C">
        <w:rPr>
          <w:rFonts w:ascii="Times New Roman" w:hAnsi="Times New Roman" w:cs="Times New Roman"/>
        </w:rPr>
        <w:lastRenderedPageBreak/>
        <w:t>a</w:t>
      </w:r>
      <w:proofErr w:type="gramEnd"/>
      <w:r w:rsidRPr="00A0241C">
        <w:rPr>
          <w:rFonts w:ascii="Times New Roman" w:hAnsi="Times New Roman" w:cs="Times New Roman"/>
        </w:rPr>
        <w:t xml:space="preserve"> data da emissão; </w:t>
      </w:r>
    </w:p>
    <w:p w14:paraId="44C36518" w14:textId="77777777" w:rsidR="00C216F1" w:rsidRPr="00A0241C" w:rsidRDefault="00C216F1" w:rsidP="00C216F1">
      <w:pPr>
        <w:pStyle w:val="PargrafodaLista"/>
        <w:numPr>
          <w:ilvl w:val="0"/>
          <w:numId w:val="15"/>
        </w:numPr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proofErr w:type="gramStart"/>
      <w:r w:rsidRPr="00A0241C">
        <w:rPr>
          <w:rFonts w:ascii="Times New Roman" w:hAnsi="Times New Roman" w:cs="Times New Roman"/>
        </w:rPr>
        <w:t>os</w:t>
      </w:r>
      <w:proofErr w:type="gramEnd"/>
      <w:r w:rsidRPr="00A0241C">
        <w:rPr>
          <w:rFonts w:ascii="Times New Roman" w:hAnsi="Times New Roman" w:cs="Times New Roman"/>
        </w:rPr>
        <w:t xml:space="preserve"> dados do contrato e do órgão contratante; </w:t>
      </w:r>
    </w:p>
    <w:p w14:paraId="170A31A6" w14:textId="77777777" w:rsidR="00C216F1" w:rsidRPr="00A0241C" w:rsidRDefault="00C216F1" w:rsidP="00C216F1">
      <w:pPr>
        <w:pStyle w:val="PargrafodaLista"/>
        <w:numPr>
          <w:ilvl w:val="0"/>
          <w:numId w:val="15"/>
        </w:numPr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proofErr w:type="gramStart"/>
      <w:r w:rsidRPr="00A0241C">
        <w:rPr>
          <w:rFonts w:ascii="Times New Roman" w:hAnsi="Times New Roman" w:cs="Times New Roman"/>
        </w:rPr>
        <w:t>o</w:t>
      </w:r>
      <w:proofErr w:type="gramEnd"/>
      <w:r w:rsidRPr="00A0241C">
        <w:rPr>
          <w:rFonts w:ascii="Times New Roman" w:hAnsi="Times New Roman" w:cs="Times New Roman"/>
        </w:rPr>
        <w:t xml:space="preserve"> período respectivo de execução do contrato; </w:t>
      </w:r>
    </w:p>
    <w:p w14:paraId="7D1F5E4E" w14:textId="77777777" w:rsidR="00C216F1" w:rsidRPr="00A0241C" w:rsidRDefault="00C216F1" w:rsidP="00C216F1">
      <w:pPr>
        <w:pStyle w:val="PargrafodaLista"/>
        <w:numPr>
          <w:ilvl w:val="0"/>
          <w:numId w:val="15"/>
        </w:numPr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proofErr w:type="gramStart"/>
      <w:r w:rsidRPr="00A0241C">
        <w:rPr>
          <w:rFonts w:ascii="Times New Roman" w:hAnsi="Times New Roman" w:cs="Times New Roman"/>
        </w:rPr>
        <w:t>o</w:t>
      </w:r>
      <w:proofErr w:type="gramEnd"/>
      <w:r w:rsidRPr="00A0241C">
        <w:rPr>
          <w:rFonts w:ascii="Times New Roman" w:hAnsi="Times New Roman" w:cs="Times New Roman"/>
        </w:rPr>
        <w:t xml:space="preserve"> valor a pagar; e </w:t>
      </w:r>
    </w:p>
    <w:p w14:paraId="3771CE99" w14:textId="77777777" w:rsidR="00C216F1" w:rsidRDefault="00C216F1" w:rsidP="00C216F1">
      <w:pPr>
        <w:pStyle w:val="PargrafodaLista"/>
        <w:numPr>
          <w:ilvl w:val="0"/>
          <w:numId w:val="15"/>
        </w:numPr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proofErr w:type="gramStart"/>
      <w:r w:rsidRPr="00A0241C">
        <w:rPr>
          <w:rFonts w:ascii="Times New Roman" w:hAnsi="Times New Roman" w:cs="Times New Roman"/>
        </w:rPr>
        <w:t>eventual</w:t>
      </w:r>
      <w:proofErr w:type="gramEnd"/>
      <w:r w:rsidRPr="00A0241C">
        <w:rPr>
          <w:rFonts w:ascii="Times New Roman" w:hAnsi="Times New Roman" w:cs="Times New Roman"/>
        </w:rPr>
        <w:t xml:space="preserve"> destaque do valor de retenções tributárias cabíveis.</w:t>
      </w:r>
    </w:p>
    <w:p w14:paraId="639D93B1" w14:textId="77777777" w:rsidR="00223563" w:rsidRPr="00A0241C" w:rsidRDefault="00223563" w:rsidP="00223563">
      <w:pPr>
        <w:pStyle w:val="PargrafodaLista"/>
        <w:spacing w:after="0" w:line="240" w:lineRule="auto"/>
        <w:ind w:left="1560"/>
        <w:jc w:val="both"/>
        <w:rPr>
          <w:rFonts w:ascii="Times New Roman" w:hAnsi="Times New Roman" w:cs="Times New Roman"/>
        </w:rPr>
      </w:pPr>
    </w:p>
    <w:p w14:paraId="240F8B97" w14:textId="77777777" w:rsidR="00C216F1" w:rsidRPr="00A0241C" w:rsidRDefault="00C216F1" w:rsidP="00C216F1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  <w:iCs/>
        </w:rPr>
        <w:t xml:space="preserve">Havendo erro </w:t>
      </w:r>
      <w:r w:rsidRPr="00A0241C">
        <w:rPr>
          <w:rFonts w:ascii="Times New Roman" w:hAnsi="Times New Roman" w:cs="Times New Roman"/>
        </w:rPr>
        <w:t>na</w:t>
      </w:r>
      <w:r w:rsidRPr="00A0241C">
        <w:rPr>
          <w:rFonts w:ascii="Times New Roman" w:hAnsi="Times New Roman" w:cs="Times New Roman"/>
          <w:iCs/>
        </w:rPr>
        <w:t xml:space="preserve"> apresentação da Nota Fiscal/Fatura, ou circunstância que impeça a liquidação da </w:t>
      </w:r>
      <w:r w:rsidRPr="00A0241C">
        <w:rPr>
          <w:rFonts w:ascii="Times New Roman" w:hAnsi="Times New Roman" w:cs="Times New Roman"/>
        </w:rPr>
        <w:t>despesa</w:t>
      </w:r>
      <w:r w:rsidRPr="00A0241C">
        <w:rPr>
          <w:rFonts w:ascii="Times New Roman" w:hAnsi="Times New Roman" w:cs="Times New Roman"/>
          <w:iCs/>
        </w:rPr>
        <w:t>, o pagamento ficará sobrestado até que o contratado providencie as medidas saneadoras. Nesta hipótese, o prazo para pagamento iniciar-se-á após a comprovação da regularização da situação, não acarretando qualquer ônus para o contratante;</w:t>
      </w:r>
    </w:p>
    <w:p w14:paraId="036AE8B1" w14:textId="77777777" w:rsidR="00C216F1" w:rsidRPr="00A0241C" w:rsidRDefault="00C216F1" w:rsidP="00C216F1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  <w:iCs/>
        </w:rPr>
        <w:t xml:space="preserve"> </w:t>
      </w:r>
      <w:r w:rsidRPr="00A0241C">
        <w:rPr>
          <w:rFonts w:ascii="Times New Roman" w:hAnsi="Times New Roman" w:cs="Times New Roman"/>
        </w:rPr>
        <w:t xml:space="preserve">A Nota Fiscal ou Fatura deverá ser obrigatoriamente acompanhada da comprovação da regularidade fiscal, mediante consulta aos sítios eletrônicos oficiais ou à documentação mencionada no art. 68 da Lei nº 14.133/2021.   </w:t>
      </w:r>
    </w:p>
    <w:p w14:paraId="33B0BD01" w14:textId="77777777" w:rsidR="005D01C5" w:rsidRDefault="00C216F1" w:rsidP="00F8061B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D01C5">
        <w:rPr>
          <w:rFonts w:ascii="Times New Roman" w:hAnsi="Times New Roman" w:cs="Times New Roman"/>
        </w:rPr>
        <w:t>Previamente à emissão de nota de empenho e a cada pagamento, a Administração deverá realizar: a) verificar a manutenção das condições de habilitação exigidas no edital; b) identificar possível razão que impeça a participação em licitação, no âmbito do órgão ou entidade, proibição de contratar com o Poder Público, bem como ocorrências impeditivas indiretas.</w:t>
      </w:r>
    </w:p>
    <w:p w14:paraId="7C891E73" w14:textId="1E4F93A0" w:rsidR="00C216F1" w:rsidRPr="005D01C5" w:rsidRDefault="00C216F1" w:rsidP="00F8061B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D01C5">
        <w:rPr>
          <w:rFonts w:ascii="Times New Roman" w:hAnsi="Times New Roman" w:cs="Times New Roman"/>
        </w:rPr>
        <w:t>Constatando-se situação de irregularidade do contratado, será providenciada sua notificação, por escrito, para que, no prazo de 5 (cinco) dias úteis, regularize sua situação ou, no mesmo prazo, apresente sua defesa. O prazo poderá ser prorrogado uma vez, por igual período, a critério do contratante.</w:t>
      </w:r>
    </w:p>
    <w:p w14:paraId="33620E0D" w14:textId="77777777" w:rsidR="00C216F1" w:rsidRPr="00A0241C" w:rsidRDefault="00C216F1" w:rsidP="00C216F1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</w:rPr>
        <w:t xml:space="preserve">Não havendo regularização ou sendo a defesa considerada improcedente, o contratante deverá comunicar aos órgãos responsáveis pela fiscalização da regularidade fiscal quanto à inadimplência do contratado, bem como quanto à existência de pagamento a ser efetuado, para que sejam acionados os meios pertinentes e necessários para garantir o recebimento de seus créditos.  </w:t>
      </w:r>
    </w:p>
    <w:p w14:paraId="53C1CE55" w14:textId="77777777" w:rsidR="00C216F1" w:rsidRPr="00A0241C" w:rsidRDefault="00C216F1" w:rsidP="00C216F1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</w:rPr>
        <w:t xml:space="preserve">Persistindo a irregularidade, o contratante deverá adotar as medidas necessárias à rescisão contratual nos autos do processo administrativo correspondente, assegurada ao contratado a ampla defesa. </w:t>
      </w:r>
    </w:p>
    <w:p w14:paraId="4D1562E7" w14:textId="77777777" w:rsidR="00C216F1" w:rsidRPr="00A0241C" w:rsidRDefault="00C216F1" w:rsidP="00C216F1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</w:rPr>
        <w:t xml:space="preserve">Havendo a efetiva execução do objeto, os pagamentos serão realizados normalmente, até que se decida pela rescisão do contrato, caso o contratado não regularize sua situação.  </w:t>
      </w:r>
    </w:p>
    <w:p w14:paraId="48801175" w14:textId="77777777" w:rsidR="00C216F1" w:rsidRPr="00A0241C" w:rsidRDefault="00C216F1" w:rsidP="00C216F1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</w:rPr>
        <w:t>Quando do pagamento, será efetuada a retenção tributária prevista na legislação aplicável.</w:t>
      </w:r>
    </w:p>
    <w:p w14:paraId="742A91AA" w14:textId="77777777" w:rsidR="00C216F1" w:rsidRPr="00A0241C" w:rsidRDefault="00C216F1" w:rsidP="00C216F1">
      <w:pPr>
        <w:numPr>
          <w:ilvl w:val="3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0241C">
        <w:rPr>
          <w:rFonts w:ascii="Times New Roman" w:hAnsi="Times New Roman" w:cs="Times New Roman"/>
        </w:rPr>
        <w:t>Independentemente do percentual de tributo inserido na planilha, no pagamento serão retidos na fonte os percentuais estabelecidos na legislação vigente.</w:t>
      </w:r>
    </w:p>
    <w:p w14:paraId="202310A2" w14:textId="77777777" w:rsidR="00C216F1" w:rsidRDefault="00C216F1" w:rsidP="00C216F1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736E0">
        <w:rPr>
          <w:rFonts w:ascii="Times New Roman" w:hAnsi="Times New Roman" w:cs="Times New Roman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7C41E3A6" w14:textId="77777777" w:rsidR="00C216F1" w:rsidRPr="006736E0" w:rsidRDefault="00C216F1" w:rsidP="00C216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C75E7B" w14:textId="77777777" w:rsidR="00C216F1" w:rsidRPr="0090686D" w:rsidRDefault="00C216F1" w:rsidP="00C216F1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0686D">
        <w:rPr>
          <w:rFonts w:ascii="Times New Roman" w:hAnsi="Times New Roman" w:cs="Times New Roman"/>
          <w:b/>
        </w:rPr>
        <w:t>Antecipação do pagamento</w:t>
      </w:r>
    </w:p>
    <w:p w14:paraId="29803BDF" w14:textId="77777777" w:rsidR="00C216F1" w:rsidRDefault="00C216F1" w:rsidP="00C216F1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0686D">
        <w:rPr>
          <w:rFonts w:ascii="Times New Roman" w:hAnsi="Times New Roman" w:cs="Times New Roman"/>
        </w:rPr>
        <w:t xml:space="preserve">A presente contratação </w:t>
      </w:r>
      <w:r w:rsidRPr="0090686D">
        <w:rPr>
          <w:rFonts w:ascii="Times New Roman" w:hAnsi="Times New Roman" w:cs="Times New Roman"/>
          <w:b/>
        </w:rPr>
        <w:t>NÃO</w:t>
      </w:r>
      <w:r w:rsidRPr="0090686D">
        <w:rPr>
          <w:rFonts w:ascii="Times New Roman" w:hAnsi="Times New Roman" w:cs="Times New Roman"/>
        </w:rPr>
        <w:t xml:space="preserve"> permite a antecipação de pagamento.</w:t>
      </w:r>
      <w:r w:rsidRPr="0090686D">
        <w:rPr>
          <w:rFonts w:ascii="Times New Roman" w:hAnsi="Times New Roman" w:cs="Times New Roman"/>
        </w:rPr>
        <w:tab/>
      </w:r>
    </w:p>
    <w:p w14:paraId="3785B3C7" w14:textId="77777777" w:rsidR="00C216F1" w:rsidRPr="0090686D" w:rsidRDefault="00C216F1" w:rsidP="00C216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4EA400" w14:textId="77777777" w:rsidR="00C216F1" w:rsidRPr="0090686D" w:rsidRDefault="00C216F1" w:rsidP="00C216F1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90686D">
        <w:rPr>
          <w:rFonts w:ascii="Times New Roman" w:hAnsi="Times New Roman" w:cs="Times New Roman"/>
          <w:b/>
        </w:rPr>
        <w:t>Cessão de crédito</w:t>
      </w:r>
    </w:p>
    <w:p w14:paraId="26F64B26" w14:textId="77777777" w:rsidR="00C216F1" w:rsidRDefault="00C216F1" w:rsidP="00C216F1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0686D">
        <w:rPr>
          <w:rFonts w:ascii="Times New Roman" w:hAnsi="Times New Roman" w:cs="Times New Roman"/>
          <w:b/>
        </w:rPr>
        <w:t>NÃO</w:t>
      </w:r>
      <w:r w:rsidRPr="0090686D">
        <w:rPr>
          <w:rFonts w:ascii="Times New Roman" w:hAnsi="Times New Roman" w:cs="Times New Roman"/>
        </w:rPr>
        <w:t xml:space="preserve"> será admitida a cessão fiduciária de direitos creditícios com instituição financeira</w:t>
      </w:r>
      <w:r>
        <w:rPr>
          <w:rFonts w:ascii="Times New Roman" w:hAnsi="Times New Roman" w:cs="Times New Roman"/>
        </w:rPr>
        <w:t>.</w:t>
      </w:r>
    </w:p>
    <w:p w14:paraId="51ADBEA8" w14:textId="77777777" w:rsidR="00C216F1" w:rsidRPr="0090686D" w:rsidRDefault="00C216F1" w:rsidP="00C216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78024F" w14:textId="77777777" w:rsidR="00C216F1" w:rsidRPr="00613A04" w:rsidRDefault="00C216F1" w:rsidP="00C216F1">
      <w:pPr>
        <w:pStyle w:val="Nivel01Titulo"/>
        <w:spacing w:before="0"/>
        <w:rPr>
          <w:rFonts w:ascii="Times New Roman" w:hAnsi="Times New Roman"/>
          <w:color w:val="auto"/>
          <w:sz w:val="22"/>
          <w:szCs w:val="22"/>
        </w:rPr>
      </w:pPr>
      <w:r w:rsidRPr="00613A04">
        <w:rPr>
          <w:rFonts w:ascii="Times New Roman" w:hAnsi="Times New Roman"/>
          <w:color w:val="auto"/>
          <w:sz w:val="22"/>
          <w:szCs w:val="22"/>
        </w:rPr>
        <w:t>CLÁUSULA SEXTA - REAJUSTE (art. 92, V)</w:t>
      </w:r>
    </w:p>
    <w:p w14:paraId="43FD4AEB" w14:textId="77777777" w:rsidR="00C216F1" w:rsidRPr="00A6045D" w:rsidRDefault="00C216F1" w:rsidP="00C216F1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045D">
        <w:rPr>
          <w:rFonts w:ascii="Times New Roman" w:hAnsi="Times New Roman" w:cs="Times New Roman"/>
        </w:rPr>
        <w:t>Os preços inicialmente contratados são fixos e irreajustáveis no prazo de um ano contado da data da assinatura deste contrato.</w:t>
      </w:r>
    </w:p>
    <w:p w14:paraId="672FF861" w14:textId="77777777" w:rsidR="00C216F1" w:rsidRPr="00A6045D" w:rsidRDefault="00C216F1" w:rsidP="00C216F1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045D">
        <w:rPr>
          <w:rFonts w:ascii="Times New Roman" w:hAnsi="Times New Roman" w:cs="Times New Roman"/>
        </w:rPr>
        <w:t>Após o interregno de um ano, e independentemente de pedido do Contratado, os preços iniciais serão reajustados, mediante a aplicação, pelo Contratante, do índice Nacional de Preços ao Consumidor-IPCA</w:t>
      </w:r>
      <w:r w:rsidRPr="00A6045D">
        <w:rPr>
          <w:rFonts w:ascii="Times New Roman" w:hAnsi="Times New Roman" w:cs="Times New Roman"/>
          <w:i/>
          <w:iCs/>
        </w:rPr>
        <w:t>,</w:t>
      </w:r>
      <w:r w:rsidRPr="00A6045D">
        <w:rPr>
          <w:rFonts w:ascii="Times New Roman" w:hAnsi="Times New Roman" w:cs="Times New Roman"/>
        </w:rPr>
        <w:t xml:space="preserve"> exclusivamente para as obrigações iniciadas e concluídas após a ocorrência da anualidade</w:t>
      </w:r>
    </w:p>
    <w:p w14:paraId="3658875E" w14:textId="77777777" w:rsidR="00C216F1" w:rsidRPr="00A6045D" w:rsidRDefault="00C216F1" w:rsidP="00C216F1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045D">
        <w:rPr>
          <w:rFonts w:ascii="Times New Roman" w:hAnsi="Times New Roman" w:cs="Times New Roman"/>
        </w:rPr>
        <w:t>Nos reajustes subsequentes ao primeiro, o interregno mínimo de um ano será contado a partir dos efeitos financeiros do último reajuste.</w:t>
      </w:r>
    </w:p>
    <w:p w14:paraId="7D4DEAB9" w14:textId="77777777" w:rsidR="00C216F1" w:rsidRPr="00A6045D" w:rsidRDefault="00C216F1" w:rsidP="00C216F1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045D">
        <w:rPr>
          <w:rFonts w:ascii="Times New Roman" w:hAnsi="Times New Roman" w:cs="Times New Roman"/>
        </w:rPr>
        <w:t xml:space="preserve">No caso de atraso ou não divulgação do(s) índice (s) de reajustamento, o Contratante pagará ao Contratado a importância calculada pela última variação conhecida, liquidando a diferença correspondente tão logo seja(m) divulgado(s) o(s) índice(s) definitivo(s). </w:t>
      </w:r>
    </w:p>
    <w:p w14:paraId="3132C9A6" w14:textId="77777777" w:rsidR="00C216F1" w:rsidRPr="00A6045D" w:rsidRDefault="00C216F1" w:rsidP="00C216F1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045D">
        <w:rPr>
          <w:rFonts w:ascii="Times New Roman" w:hAnsi="Times New Roman" w:cs="Times New Roman"/>
        </w:rPr>
        <w:t>Nas aferições finais, o(s) índice(s) utilizado(s) para reajuste será(</w:t>
      </w:r>
      <w:proofErr w:type="spellStart"/>
      <w:r w:rsidRPr="00A6045D">
        <w:rPr>
          <w:rFonts w:ascii="Times New Roman" w:hAnsi="Times New Roman" w:cs="Times New Roman"/>
        </w:rPr>
        <w:t>ão</w:t>
      </w:r>
      <w:proofErr w:type="spellEnd"/>
      <w:r w:rsidRPr="00A6045D">
        <w:rPr>
          <w:rFonts w:ascii="Times New Roman" w:hAnsi="Times New Roman" w:cs="Times New Roman"/>
        </w:rPr>
        <w:t>), obrigatoriamente, o(s) definitivo(s).</w:t>
      </w:r>
    </w:p>
    <w:p w14:paraId="046EA453" w14:textId="77777777" w:rsidR="00C216F1" w:rsidRPr="00A6045D" w:rsidRDefault="00C216F1" w:rsidP="00C216F1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045D">
        <w:rPr>
          <w:rFonts w:ascii="Times New Roman" w:hAnsi="Times New Roman" w:cs="Times New Roman"/>
        </w:rPr>
        <w:lastRenderedPageBreak/>
        <w:t>Caso o(s) índice(s) estabelecido(s) para reajustamento venha(m) a ser extinto(s) ou de qualquer forma não possa(m) mais ser utilizado(s), será(</w:t>
      </w:r>
      <w:proofErr w:type="spellStart"/>
      <w:r w:rsidRPr="00A6045D">
        <w:rPr>
          <w:rFonts w:ascii="Times New Roman" w:hAnsi="Times New Roman" w:cs="Times New Roman"/>
        </w:rPr>
        <w:t>ão</w:t>
      </w:r>
      <w:proofErr w:type="spellEnd"/>
      <w:r w:rsidRPr="00A6045D">
        <w:rPr>
          <w:rFonts w:ascii="Times New Roman" w:hAnsi="Times New Roman" w:cs="Times New Roman"/>
        </w:rPr>
        <w:t>) adotado(s), em substituição, o(s) que vier(em) a ser determinado(s) pela legislação então em vigor.</w:t>
      </w:r>
    </w:p>
    <w:p w14:paraId="23A2AE6A" w14:textId="77777777" w:rsidR="00C216F1" w:rsidRPr="00A6045D" w:rsidRDefault="00C216F1" w:rsidP="00C216F1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045D">
        <w:rPr>
          <w:rFonts w:ascii="Times New Roman" w:hAnsi="Times New Roman" w:cs="Times New Roman"/>
        </w:rPr>
        <w:t xml:space="preserve">Na ausência de previsão legal quanto ao índice substituto, as partes elegerão novo índice oficial, para reajustamento do preço do valor remanescente, por meio de termo aditivo. </w:t>
      </w:r>
    </w:p>
    <w:p w14:paraId="3309DD11" w14:textId="77777777" w:rsidR="00C216F1" w:rsidRPr="000E40EE" w:rsidRDefault="00C216F1" w:rsidP="00C216F1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x-none" w:eastAsia="pt-BR"/>
        </w:rPr>
      </w:pPr>
      <w:r w:rsidRPr="00A6045D">
        <w:rPr>
          <w:rFonts w:ascii="Times New Roman" w:hAnsi="Times New Roman" w:cs="Times New Roman"/>
        </w:rPr>
        <w:t>O reajuste será realizado por apostilamento.</w:t>
      </w:r>
    </w:p>
    <w:p w14:paraId="66DF8077" w14:textId="77777777" w:rsidR="00074111" w:rsidRPr="00C216F1" w:rsidRDefault="00074111" w:rsidP="0067118E">
      <w:pPr>
        <w:spacing w:after="0" w:line="240" w:lineRule="auto"/>
        <w:jc w:val="both"/>
        <w:rPr>
          <w:rFonts w:ascii="Times New Roman" w:hAnsi="Times New Roman" w:cs="Times New Roman"/>
          <w:lang w:val="x-none"/>
        </w:rPr>
      </w:pPr>
    </w:p>
    <w:p w14:paraId="54816F63" w14:textId="17B195A0" w:rsidR="00815226" w:rsidRPr="009F7F8B" w:rsidRDefault="00815226" w:rsidP="0082371B">
      <w:pPr>
        <w:pStyle w:val="Nivel01Titulo"/>
        <w:spacing w:before="0"/>
        <w:rPr>
          <w:rFonts w:cs="Arial"/>
          <w:color w:val="auto"/>
        </w:rPr>
      </w:pPr>
      <w:r w:rsidRPr="009F7F8B">
        <w:rPr>
          <w:rFonts w:cs="Arial"/>
          <w:color w:val="auto"/>
        </w:rPr>
        <w:t xml:space="preserve">CLÁUSULA </w:t>
      </w:r>
      <w:r w:rsidR="000B423F" w:rsidRPr="009F7F8B">
        <w:rPr>
          <w:rFonts w:cs="Arial"/>
          <w:color w:val="auto"/>
        </w:rPr>
        <w:t xml:space="preserve">SÉTIMA </w:t>
      </w:r>
      <w:r w:rsidRPr="009F7F8B">
        <w:rPr>
          <w:rFonts w:cs="Arial"/>
          <w:color w:val="auto"/>
        </w:rPr>
        <w:t>- OBRIGAÇÕES D</w:t>
      </w:r>
      <w:r w:rsidR="00AF2F2F" w:rsidRPr="009F7F8B">
        <w:rPr>
          <w:rFonts w:cs="Arial"/>
          <w:color w:val="auto"/>
        </w:rPr>
        <w:t>O</w:t>
      </w:r>
      <w:r w:rsidRPr="009F7F8B">
        <w:rPr>
          <w:rFonts w:cs="Arial"/>
          <w:color w:val="auto"/>
        </w:rPr>
        <w:t xml:space="preserve"> CONTRATANTE (art. 92, </w:t>
      </w:r>
      <w:r w:rsidR="002856A3" w:rsidRPr="009F7F8B">
        <w:rPr>
          <w:rFonts w:cs="Arial"/>
          <w:color w:val="auto"/>
        </w:rPr>
        <w:t xml:space="preserve">X, </w:t>
      </w:r>
      <w:r w:rsidRPr="009F7F8B">
        <w:rPr>
          <w:rFonts w:cs="Arial"/>
          <w:color w:val="auto"/>
        </w:rPr>
        <w:t>XI e XIV)</w:t>
      </w:r>
    </w:p>
    <w:p w14:paraId="6525491A" w14:textId="77777777" w:rsidR="009F7F8B" w:rsidRPr="000E40EE" w:rsidRDefault="009F7F8B" w:rsidP="0082371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0E40EE">
        <w:rPr>
          <w:rFonts w:ascii="Times New Roman" w:hAnsi="Times New Roman" w:cs="Times New Roman"/>
        </w:rPr>
        <w:t>São obrigações do Contratante:</w:t>
      </w:r>
    </w:p>
    <w:p w14:paraId="627269F9" w14:textId="77777777" w:rsidR="009F7F8B" w:rsidRPr="000E40EE" w:rsidRDefault="009F7F8B" w:rsidP="009F7F8B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0E40EE">
        <w:rPr>
          <w:rFonts w:ascii="Times New Roman" w:hAnsi="Times New Roman" w:cs="Times New Roman"/>
        </w:rPr>
        <w:t>Exigir</w:t>
      </w:r>
      <w:r w:rsidRPr="000E40EE">
        <w:rPr>
          <w:rFonts w:ascii="Times New Roman" w:hAnsi="Times New Roman" w:cs="Times New Roman"/>
          <w:color w:val="000000"/>
        </w:rPr>
        <w:t xml:space="preserve"> o cumprimento de todas as obrigações assumidas pelo Contratado, de acordo com o contrato e seus anexos;</w:t>
      </w:r>
    </w:p>
    <w:p w14:paraId="5A585524" w14:textId="77777777" w:rsidR="009F7F8B" w:rsidRPr="000E40EE" w:rsidRDefault="009F7F8B" w:rsidP="009F7F8B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0E40EE">
        <w:rPr>
          <w:rFonts w:ascii="Times New Roman" w:hAnsi="Times New Roman" w:cs="Times New Roman"/>
        </w:rPr>
        <w:t>Receber o objeto no prazo e condições estabelecidas no Termo de Referência;</w:t>
      </w:r>
    </w:p>
    <w:p w14:paraId="09C71E33" w14:textId="77777777" w:rsidR="009F7F8B" w:rsidRPr="000E40EE" w:rsidRDefault="009F7F8B" w:rsidP="009F7F8B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0E40EE">
        <w:rPr>
          <w:rFonts w:ascii="Times New Roman" w:hAnsi="Times New Roman" w:cs="Times New Roman"/>
          <w:color w:val="000000"/>
        </w:rPr>
        <w:t>Notificar o Contratado</w:t>
      </w:r>
      <w:r w:rsidRPr="000E40EE">
        <w:rPr>
          <w:rFonts w:ascii="Times New Roman" w:hAnsi="Times New Roman" w:cs="Times New Roman"/>
        </w:rPr>
        <w:t>, por escrito, sobre vícios, defeitos ou incorreções verificadas no objeto fornecido, para que seja por ele substituído, reparado ou corrigido, no total ou em parte, às suas expensas;</w:t>
      </w:r>
    </w:p>
    <w:p w14:paraId="36DE2F05" w14:textId="77777777" w:rsidR="009F7F8B" w:rsidRPr="000E40EE" w:rsidRDefault="009F7F8B" w:rsidP="009F7F8B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0E40EE">
        <w:rPr>
          <w:rFonts w:ascii="Times New Roman" w:hAnsi="Times New Roman" w:cs="Times New Roman"/>
        </w:rPr>
        <w:t>Acompanhar e fiscalizar a execução do contrato e o cumprimento das obrigações pelo Contratado</w:t>
      </w:r>
      <w:r w:rsidRPr="000E40EE">
        <w:rPr>
          <w:rFonts w:ascii="Times New Roman" w:hAnsi="Times New Roman" w:cs="Times New Roman"/>
          <w:color w:val="000000"/>
        </w:rPr>
        <w:t>;</w:t>
      </w:r>
    </w:p>
    <w:p w14:paraId="04BE97E7" w14:textId="77777777" w:rsidR="009F7F8B" w:rsidRPr="000E40EE" w:rsidRDefault="009F7F8B" w:rsidP="009F7F8B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0E40EE">
        <w:rPr>
          <w:rFonts w:ascii="Times New Roman" w:hAnsi="Times New Roman" w:cs="Times New Roman"/>
        </w:rPr>
        <w:t>Efetuar o pagamento ao Contratado</w:t>
      </w:r>
      <w:r w:rsidRPr="000E40EE">
        <w:rPr>
          <w:rFonts w:ascii="Times New Roman" w:hAnsi="Times New Roman" w:cs="Times New Roman"/>
          <w:b/>
        </w:rPr>
        <w:t xml:space="preserve"> </w:t>
      </w:r>
      <w:r w:rsidRPr="000E40EE">
        <w:rPr>
          <w:rFonts w:ascii="Times New Roman" w:hAnsi="Times New Roman" w:cs="Times New Roman"/>
        </w:rPr>
        <w:t>do valor correspondente ao fornecimento do objeto, no prazo, forma e condições estabelecidos no presente Contrato;</w:t>
      </w:r>
    </w:p>
    <w:p w14:paraId="1ED63E87" w14:textId="77777777" w:rsidR="009F7F8B" w:rsidRPr="000E40EE" w:rsidRDefault="009F7F8B" w:rsidP="009F7F8B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0E40EE">
        <w:rPr>
          <w:rFonts w:ascii="Times New Roman" w:hAnsi="Times New Roman" w:cs="Times New Roman"/>
          <w:bCs/>
          <w:color w:val="000000"/>
        </w:rPr>
        <w:t>Aplicar ao Contratado sanções motivadas pela inexecução total ou parcial do Contrato;</w:t>
      </w:r>
    </w:p>
    <w:p w14:paraId="1C299112" w14:textId="77777777" w:rsidR="009F7F8B" w:rsidRPr="000E40EE" w:rsidRDefault="009F7F8B" w:rsidP="009F7F8B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0E40EE">
        <w:rPr>
          <w:rFonts w:ascii="Times New Roman" w:hAnsi="Times New Roman" w:cs="Times New Roman"/>
          <w:color w:val="000000"/>
        </w:rPr>
        <w:t xml:space="preserve">Cientificar o </w:t>
      </w:r>
      <w:r w:rsidRPr="000E40EE">
        <w:rPr>
          <w:rFonts w:ascii="Times New Roman" w:hAnsi="Times New Roman" w:cs="Times New Roman"/>
          <w:bCs/>
          <w:color w:val="000000"/>
        </w:rPr>
        <w:t>órgão</w:t>
      </w:r>
      <w:r w:rsidRPr="000E40EE">
        <w:rPr>
          <w:rFonts w:ascii="Times New Roman" w:hAnsi="Times New Roman" w:cs="Times New Roman"/>
          <w:color w:val="000000"/>
        </w:rPr>
        <w:t xml:space="preserve"> de representação judicial </w:t>
      </w:r>
      <w:r>
        <w:rPr>
          <w:rFonts w:ascii="Times New Roman" w:hAnsi="Times New Roman" w:cs="Times New Roman"/>
          <w:color w:val="000000"/>
        </w:rPr>
        <w:t>Procuradoria-Geral do Município</w:t>
      </w:r>
      <w:r w:rsidRPr="000E40EE">
        <w:rPr>
          <w:rFonts w:ascii="Times New Roman" w:hAnsi="Times New Roman" w:cs="Times New Roman"/>
          <w:color w:val="000000"/>
        </w:rPr>
        <w:t xml:space="preserve"> para adoção das medidas cabíveis quando do descumprimento de obrigações pelo Contratado;</w:t>
      </w:r>
    </w:p>
    <w:p w14:paraId="01AF12B8" w14:textId="77777777" w:rsidR="009F7F8B" w:rsidRPr="000E40EE" w:rsidRDefault="009F7F8B" w:rsidP="009F7F8B">
      <w:pPr>
        <w:numPr>
          <w:ilvl w:val="2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</w:rPr>
      </w:pPr>
      <w:r w:rsidRPr="000E40EE">
        <w:rPr>
          <w:rFonts w:ascii="Times New Roman" w:hAnsi="Times New Roman" w:cs="Times New Roman"/>
          <w:bCs/>
          <w:color w:val="000000"/>
        </w:rPr>
        <w:t>Explicitamente emitir decisão sobre todas as solicitações e reclamações relacionadas à execução do presente Contrato, ressalvados os requerimentos manifestamente impertinentes, meramente protelatórios ou de nenhum interesse para a boa execução do ajuste.</w:t>
      </w:r>
    </w:p>
    <w:p w14:paraId="346DD2A5" w14:textId="77777777" w:rsidR="009F7F8B" w:rsidRPr="00B23D88" w:rsidRDefault="009F7F8B" w:rsidP="009F7F8B">
      <w:pPr>
        <w:numPr>
          <w:ilvl w:val="3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</w:rPr>
      </w:pPr>
      <w:r w:rsidRPr="00B23D88">
        <w:rPr>
          <w:rFonts w:ascii="Times New Roman" w:hAnsi="Times New Roman" w:cs="Times New Roman"/>
          <w:bCs/>
          <w:color w:val="000000"/>
        </w:rPr>
        <w:t>Concluída a instrução do requerimento, a Administração terá o prazo de (20) vinte dias para decidir, admitida a prorrogação motivada por igual período.</w:t>
      </w:r>
    </w:p>
    <w:p w14:paraId="7436C774" w14:textId="77777777" w:rsidR="009F7F8B" w:rsidRPr="00B23D88" w:rsidRDefault="009F7F8B" w:rsidP="009F7F8B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B23D88">
        <w:rPr>
          <w:rFonts w:ascii="Times New Roman" w:hAnsi="Times New Roman" w:cs="Times New Roman"/>
          <w:bCs/>
        </w:rPr>
        <w:t>Notificar os emitentes das garantias quanto ao início de processo administrativo para apuração de descumprimento de cláusulas contratuais, se for o caso.</w:t>
      </w:r>
    </w:p>
    <w:p w14:paraId="748E90DE" w14:textId="77777777" w:rsidR="009F7F8B" w:rsidRPr="00B23D88" w:rsidRDefault="009F7F8B" w:rsidP="009F7F8B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</w:rPr>
      </w:pPr>
      <w:r w:rsidRPr="00B23D88">
        <w:rPr>
          <w:rFonts w:ascii="Times New Roman" w:hAnsi="Times New Roman" w:cs="Times New Roman"/>
          <w:iCs/>
        </w:rPr>
        <w:t>Comunicar o Contratado na hipótese de posterior alteração do projeto pelo Contratante, no caso do art. 93, §2º, da Lei nº 14.133/21.</w:t>
      </w:r>
    </w:p>
    <w:p w14:paraId="1C588BDD" w14:textId="77777777" w:rsidR="009F7F8B" w:rsidRDefault="009F7F8B" w:rsidP="009F7F8B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23D88">
        <w:rPr>
          <w:rFonts w:ascii="Times New Roman" w:hAnsi="Times New Roman" w:cs="Times New Roman"/>
        </w:rPr>
        <w:t>A Administração não responderá por quaisquer compromissos assumidos pelo Contratado com terceiros, ainda que vinculados à execução do contrato, bem como por qualquer dano causado a terceiros em decorrência de ato do Contratado, de seus empregados, prepostos ou subordinados.</w:t>
      </w:r>
    </w:p>
    <w:p w14:paraId="5FE25515" w14:textId="77777777" w:rsidR="00B72C2C" w:rsidRDefault="00B72C2C" w:rsidP="00B72C2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9B061B" w14:textId="1DEA9302" w:rsidR="00815226" w:rsidRPr="00B72C2C" w:rsidRDefault="00815226" w:rsidP="00B72C2C">
      <w:pPr>
        <w:pStyle w:val="Nivel01Titulo"/>
        <w:spacing w:before="0"/>
        <w:rPr>
          <w:rFonts w:ascii="Times New Roman" w:hAnsi="Times New Roman"/>
          <w:color w:val="auto"/>
          <w:sz w:val="22"/>
          <w:szCs w:val="22"/>
        </w:rPr>
      </w:pPr>
      <w:r w:rsidRPr="00B72C2C">
        <w:rPr>
          <w:rFonts w:ascii="Times New Roman" w:hAnsi="Times New Roman"/>
          <w:color w:val="auto"/>
          <w:sz w:val="22"/>
          <w:szCs w:val="22"/>
        </w:rPr>
        <w:t xml:space="preserve">CLÁUSULA </w:t>
      </w:r>
      <w:r w:rsidR="000B423F" w:rsidRPr="00B72C2C">
        <w:rPr>
          <w:rFonts w:ascii="Times New Roman" w:hAnsi="Times New Roman"/>
          <w:color w:val="auto"/>
          <w:sz w:val="22"/>
          <w:szCs w:val="22"/>
        </w:rPr>
        <w:t xml:space="preserve">OITAVA </w:t>
      </w:r>
      <w:r w:rsidRPr="00B72C2C">
        <w:rPr>
          <w:rFonts w:ascii="Times New Roman" w:hAnsi="Times New Roman"/>
          <w:color w:val="auto"/>
          <w:sz w:val="22"/>
          <w:szCs w:val="22"/>
        </w:rPr>
        <w:t>- OBRIGAÇÕES D</w:t>
      </w:r>
      <w:r w:rsidR="00D95DEB" w:rsidRPr="00B72C2C">
        <w:rPr>
          <w:rFonts w:ascii="Times New Roman" w:hAnsi="Times New Roman"/>
          <w:color w:val="auto"/>
          <w:sz w:val="22"/>
          <w:szCs w:val="22"/>
        </w:rPr>
        <w:t>O</w:t>
      </w:r>
      <w:r w:rsidRPr="00B72C2C">
        <w:rPr>
          <w:rFonts w:ascii="Times New Roman" w:hAnsi="Times New Roman"/>
          <w:color w:val="auto"/>
          <w:sz w:val="22"/>
          <w:szCs w:val="22"/>
        </w:rPr>
        <w:t xml:space="preserve"> CONTRATAD</w:t>
      </w:r>
      <w:r w:rsidR="00D95DEB" w:rsidRPr="00B72C2C">
        <w:rPr>
          <w:rFonts w:ascii="Times New Roman" w:hAnsi="Times New Roman"/>
          <w:color w:val="auto"/>
          <w:sz w:val="22"/>
          <w:szCs w:val="22"/>
        </w:rPr>
        <w:t>O</w:t>
      </w:r>
      <w:r w:rsidRPr="00B72C2C">
        <w:rPr>
          <w:rFonts w:ascii="Times New Roman" w:hAnsi="Times New Roman"/>
          <w:color w:val="auto"/>
          <w:sz w:val="22"/>
          <w:szCs w:val="22"/>
        </w:rPr>
        <w:t xml:space="preserve"> (art. 92, XIV, XVI e XVII)</w:t>
      </w:r>
    </w:p>
    <w:p w14:paraId="0D32F9A1" w14:textId="5DEEE01B" w:rsidR="007D1C84" w:rsidRPr="00B72C2C" w:rsidRDefault="00D32508" w:rsidP="00B72C2C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>O</w:t>
      </w:r>
      <w:r w:rsidR="007D1C84" w:rsidRPr="00B72C2C">
        <w:rPr>
          <w:rFonts w:ascii="Times New Roman" w:hAnsi="Times New Roman" w:cs="Times New Roman"/>
        </w:rPr>
        <w:t xml:space="preserve"> Contratad</w:t>
      </w:r>
      <w:r w:rsidRPr="00B72C2C">
        <w:rPr>
          <w:rFonts w:ascii="Times New Roman" w:hAnsi="Times New Roman" w:cs="Times New Roman"/>
        </w:rPr>
        <w:t>o</w:t>
      </w:r>
      <w:r w:rsidR="007D1C84" w:rsidRPr="00B72C2C">
        <w:rPr>
          <w:rFonts w:ascii="Times New Roman" w:hAnsi="Times New Roman" w:cs="Times New Roman"/>
        </w:rPr>
        <w:t xml:space="preserve"> deve cumprir todas </w:t>
      </w:r>
      <w:r w:rsidR="00A973AA" w:rsidRPr="00B72C2C">
        <w:rPr>
          <w:rFonts w:ascii="Times New Roman" w:hAnsi="Times New Roman" w:cs="Times New Roman"/>
        </w:rPr>
        <w:t xml:space="preserve">as </w:t>
      </w:r>
      <w:r w:rsidR="007D1C84" w:rsidRPr="00B72C2C">
        <w:rPr>
          <w:rFonts w:ascii="Times New Roman" w:hAnsi="Times New Roman" w:cs="Times New Roman"/>
        </w:rPr>
        <w:t>obrigações constantes deste Contrat</w:t>
      </w:r>
      <w:r w:rsidR="00A973AA" w:rsidRPr="00B72C2C">
        <w:rPr>
          <w:rFonts w:ascii="Times New Roman" w:hAnsi="Times New Roman" w:cs="Times New Roman"/>
        </w:rPr>
        <w:t>o e</w:t>
      </w:r>
      <w:r w:rsidR="007D1C84" w:rsidRPr="00B72C2C">
        <w:rPr>
          <w:rFonts w:ascii="Times New Roman" w:hAnsi="Times New Roman" w:cs="Times New Roman"/>
        </w:rPr>
        <w:t xml:space="preserve"> em seus anexos, assumindo como exclusivamente seus os riscos e as despesas decorrentes da boa e perfeita execução do objeto, observando, ainda, as obrigações a seguir dispostas:</w:t>
      </w:r>
    </w:p>
    <w:p w14:paraId="6E50E4D8" w14:textId="401911AC" w:rsidR="007D1C84" w:rsidRPr="00B72C2C" w:rsidRDefault="00D32508" w:rsidP="00B72C2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>Entregar o</w:t>
      </w:r>
      <w:r w:rsidR="007D1C84" w:rsidRPr="00B72C2C">
        <w:rPr>
          <w:rFonts w:ascii="Times New Roman" w:hAnsi="Times New Roman" w:cs="Times New Roman"/>
        </w:rPr>
        <w:t xml:space="preserve"> objeto acompanhado do manual do usuário, com uma versão em português</w:t>
      </w:r>
      <w:r w:rsidR="00170331" w:rsidRPr="00B72C2C">
        <w:rPr>
          <w:rFonts w:ascii="Times New Roman" w:hAnsi="Times New Roman" w:cs="Times New Roman"/>
        </w:rPr>
        <w:t>,</w:t>
      </w:r>
      <w:r w:rsidR="007D1C84" w:rsidRPr="00B72C2C">
        <w:rPr>
          <w:rFonts w:ascii="Times New Roman" w:hAnsi="Times New Roman" w:cs="Times New Roman"/>
        </w:rPr>
        <w:t xml:space="preserve"> e da relação da rede de assistência técnica autorizada</w:t>
      </w:r>
      <w:r w:rsidR="00C46141" w:rsidRPr="00B72C2C">
        <w:rPr>
          <w:rFonts w:ascii="Times New Roman" w:hAnsi="Times New Roman" w:cs="Times New Roman"/>
        </w:rPr>
        <w:t>, se for o caso</w:t>
      </w:r>
      <w:r w:rsidR="007D1C84" w:rsidRPr="00B72C2C">
        <w:rPr>
          <w:rFonts w:ascii="Times New Roman" w:hAnsi="Times New Roman" w:cs="Times New Roman"/>
        </w:rPr>
        <w:t>;</w:t>
      </w:r>
    </w:p>
    <w:p w14:paraId="5849239E" w14:textId="0E2507AB" w:rsidR="007D1C84" w:rsidRPr="00B72C2C" w:rsidRDefault="00C46141" w:rsidP="00B72C2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>Responsabilizar</w:t>
      </w:r>
      <w:r w:rsidR="007D1C84" w:rsidRPr="00B72C2C">
        <w:rPr>
          <w:rFonts w:ascii="Times New Roman" w:hAnsi="Times New Roman" w:cs="Times New Roman"/>
        </w:rPr>
        <w:t>-se pelos vícios e danos decorrentes do objeto, de acordo com os artigos 12, 13 e 17 a 27, do Código de Defesa do Consumidor (Lei nº 8.078, de 1990);</w:t>
      </w:r>
    </w:p>
    <w:p w14:paraId="20B994E5" w14:textId="5348FD9F" w:rsidR="007D1C84" w:rsidRPr="00B72C2C" w:rsidRDefault="00C46141" w:rsidP="00B72C2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>Comunicar</w:t>
      </w:r>
      <w:r w:rsidR="00D32508" w:rsidRPr="00B72C2C">
        <w:rPr>
          <w:rFonts w:ascii="Times New Roman" w:hAnsi="Times New Roman" w:cs="Times New Roman"/>
        </w:rPr>
        <w:t xml:space="preserve"> ao</w:t>
      </w:r>
      <w:r w:rsidR="007D1C84" w:rsidRPr="00B72C2C">
        <w:rPr>
          <w:rFonts w:ascii="Times New Roman" w:hAnsi="Times New Roman" w:cs="Times New Roman"/>
        </w:rPr>
        <w:t xml:space="preserve"> Contratante, no prazo máximo de 24 (vinte e quatro) horas que antecede a data da entrega, os motivos que impossibilitem o cumprimento do prazo previsto, com a devida comprovação;</w:t>
      </w:r>
    </w:p>
    <w:p w14:paraId="779F5852" w14:textId="0CCD09B3" w:rsidR="007D1C84" w:rsidRPr="00B72C2C" w:rsidRDefault="007D1C84" w:rsidP="00B72C2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 xml:space="preserve">Atender às determinações regulares emitidas pelo fiscal </w:t>
      </w:r>
      <w:r w:rsidR="004251A5" w:rsidRPr="00B72C2C">
        <w:rPr>
          <w:rFonts w:ascii="Times New Roman" w:hAnsi="Times New Roman" w:cs="Times New Roman"/>
        </w:rPr>
        <w:t xml:space="preserve">ou gestor </w:t>
      </w:r>
      <w:r w:rsidRPr="00B72C2C">
        <w:rPr>
          <w:rFonts w:ascii="Times New Roman" w:hAnsi="Times New Roman" w:cs="Times New Roman"/>
        </w:rPr>
        <w:t>do contrato ou autoridade superior (art. 137, II)</w:t>
      </w:r>
      <w:r w:rsidR="004251A5" w:rsidRPr="00B72C2C">
        <w:rPr>
          <w:rFonts w:ascii="Times New Roman" w:hAnsi="Times New Roman" w:cs="Times New Roman"/>
        </w:rPr>
        <w:t xml:space="preserve"> e prestar todo esclarecimento ou informação por eles solicitad</w:t>
      </w:r>
      <w:r w:rsidR="00B60B50" w:rsidRPr="00B72C2C">
        <w:rPr>
          <w:rFonts w:ascii="Times New Roman" w:hAnsi="Times New Roman" w:cs="Times New Roman"/>
        </w:rPr>
        <w:t>os</w:t>
      </w:r>
      <w:r w:rsidRPr="00B72C2C">
        <w:rPr>
          <w:rFonts w:ascii="Times New Roman" w:hAnsi="Times New Roman" w:cs="Times New Roman"/>
        </w:rPr>
        <w:t>;</w:t>
      </w:r>
    </w:p>
    <w:p w14:paraId="78FEB9DC" w14:textId="63D186AE" w:rsidR="007D1C84" w:rsidRPr="00B72C2C" w:rsidRDefault="007D1C84" w:rsidP="00B72C2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 xml:space="preserve">Reparar, corrigir, remover, reconstruir ou substituir, às suas expensas, no total ou em parte, no prazo fixado pelo fiscal do contrato, </w:t>
      </w:r>
      <w:r w:rsidR="0047307F" w:rsidRPr="00B72C2C">
        <w:rPr>
          <w:rFonts w:ascii="Times New Roman" w:hAnsi="Times New Roman" w:cs="Times New Roman"/>
        </w:rPr>
        <w:t>os bens</w:t>
      </w:r>
      <w:r w:rsidRPr="00B72C2C">
        <w:rPr>
          <w:rFonts w:ascii="Times New Roman" w:hAnsi="Times New Roman" w:cs="Times New Roman"/>
        </w:rPr>
        <w:t xml:space="preserve"> nos quais se verificarem vícios, defeitos ou incorreções resultantes da execuç</w:t>
      </w:r>
      <w:r w:rsidR="00447291" w:rsidRPr="00B72C2C">
        <w:rPr>
          <w:rFonts w:ascii="Times New Roman" w:hAnsi="Times New Roman" w:cs="Times New Roman"/>
        </w:rPr>
        <w:t>ão ou dos materiais empregados;</w:t>
      </w:r>
    </w:p>
    <w:p w14:paraId="5F2D2209" w14:textId="2306BE87" w:rsidR="007D1C84" w:rsidRPr="00B72C2C" w:rsidRDefault="007D1C84" w:rsidP="00B72C2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>Responsabilizar-se pelos vícios e danos decorrentes da execução do objeto, bem como por todo e qualquer dano causado à Administração ou terceiros, não reduzindo essa responsabilidade a fiscalização ou o acompanhamento da execução contratual pelo Contratante, que ficará autorizado a descontar dos pagamentos devidos ou da garantia, caso exigida, o valor corr</w:t>
      </w:r>
      <w:r w:rsidR="00447291" w:rsidRPr="00B72C2C">
        <w:rPr>
          <w:rFonts w:ascii="Times New Roman" w:hAnsi="Times New Roman" w:cs="Times New Roman"/>
        </w:rPr>
        <w:t>espondente aos danos sofridos;</w:t>
      </w:r>
    </w:p>
    <w:p w14:paraId="4A860AC8" w14:textId="4E02D0EF" w:rsidR="007D1C84" w:rsidRPr="00B72C2C" w:rsidRDefault="00177C0D" w:rsidP="00B72C2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  <w:iCs/>
        </w:rPr>
        <w:t>A</w:t>
      </w:r>
      <w:r w:rsidR="007D1C84" w:rsidRPr="00B72C2C">
        <w:rPr>
          <w:rFonts w:ascii="Times New Roman" w:hAnsi="Times New Roman" w:cs="Times New Roman"/>
          <w:iCs/>
        </w:rPr>
        <w:t xml:space="preserve"> empresa contratada deverá entregar ao setor responsável pela fiscalização do contrato,</w:t>
      </w:r>
      <w:r w:rsidR="0011198F" w:rsidRPr="00B72C2C">
        <w:rPr>
          <w:rFonts w:ascii="Times New Roman" w:hAnsi="Times New Roman" w:cs="Times New Roman"/>
          <w:iCs/>
        </w:rPr>
        <w:t xml:space="preserve"> </w:t>
      </w:r>
      <w:r w:rsidR="0011198F" w:rsidRPr="00B72C2C">
        <w:rPr>
          <w:rFonts w:ascii="Times New Roman" w:hAnsi="Times New Roman" w:cs="Times New Roman"/>
          <w:i/>
          <w:iCs/>
        </w:rPr>
        <w:t>junto com a Nota Fiscal para fins de pagamento,</w:t>
      </w:r>
      <w:r w:rsidR="007D1C84" w:rsidRPr="00B72C2C">
        <w:rPr>
          <w:rFonts w:ascii="Times New Roman" w:hAnsi="Times New Roman" w:cs="Times New Roman"/>
          <w:iCs/>
        </w:rPr>
        <w:t xml:space="preserve"> os seguintes documentos: 1) prova de regularidade relativa à Seguridade </w:t>
      </w:r>
      <w:r w:rsidR="007D1C84" w:rsidRPr="00B72C2C">
        <w:rPr>
          <w:rFonts w:ascii="Times New Roman" w:hAnsi="Times New Roman" w:cs="Times New Roman"/>
        </w:rPr>
        <w:t>Social</w:t>
      </w:r>
      <w:r w:rsidR="007D1C84" w:rsidRPr="00B72C2C">
        <w:rPr>
          <w:rFonts w:ascii="Times New Roman" w:hAnsi="Times New Roman" w:cs="Times New Roman"/>
          <w:iCs/>
        </w:rPr>
        <w:t xml:space="preserve">; 2) certidão conjunta relativa aos tributos federais e à Dívida Ativa da União; 3) certidões que comprovem a regularidade perante a Fazenda Estadual ou Distrital do domicílio ou sede do contratado; 4) Certidão de Regularidade do FGTS – CRF; e 5) Certidão Negativa de Débitos Trabalhistas – CNDT; </w:t>
      </w:r>
    </w:p>
    <w:p w14:paraId="13586D74" w14:textId="1173DC48" w:rsidR="007D1C84" w:rsidRPr="00B72C2C" w:rsidRDefault="007D1C84" w:rsidP="00B72C2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B72C2C">
        <w:rPr>
          <w:rFonts w:ascii="Times New Roman" w:hAnsi="Times New Roman" w:cs="Times New Roman"/>
          <w:iCs/>
        </w:rPr>
        <w:lastRenderedPageBreak/>
        <w:t xml:space="preserve">Responsabilizar-se pelo cumprimento das obrigações previstas em Acordo, Convenção, Dissídio Coletivo de Trabalho ou equivalentes das categorias abrangidas pelo contrato, por todas as obrigações trabalhistas, sociais, previdenciárias, tributárias e as demais previstas em legislação específica, cuja inadimplência não transfere a responsabilidade ao Contratante; </w:t>
      </w:r>
    </w:p>
    <w:p w14:paraId="426BC9F7" w14:textId="45E63ACA" w:rsidR="007D1C84" w:rsidRPr="00B72C2C" w:rsidRDefault="007D1C84" w:rsidP="00B72C2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pt-BR"/>
        </w:rPr>
      </w:pPr>
      <w:r w:rsidRPr="00B72C2C">
        <w:rPr>
          <w:rFonts w:ascii="Times New Roman" w:hAnsi="Times New Roman" w:cs="Times New Roman"/>
        </w:rPr>
        <w:t xml:space="preserve">Comunicar ao Fiscal do contrato, no prazo de 24 (vinte e quatro) horas, qualquer ocorrência anormal ou acidente que se verifique no local </w:t>
      </w:r>
      <w:r w:rsidR="00E153D2" w:rsidRPr="00B72C2C">
        <w:rPr>
          <w:rFonts w:ascii="Times New Roman" w:hAnsi="Times New Roman" w:cs="Times New Roman"/>
        </w:rPr>
        <w:t>da execução do objeto contratual</w:t>
      </w:r>
      <w:r w:rsidRPr="00B72C2C">
        <w:rPr>
          <w:rFonts w:ascii="Times New Roman" w:hAnsi="Times New Roman" w:cs="Times New Roman"/>
        </w:rPr>
        <w:t>.</w:t>
      </w:r>
    </w:p>
    <w:p w14:paraId="14924706" w14:textId="77777777" w:rsidR="007D1C84" w:rsidRPr="00B72C2C" w:rsidRDefault="007D1C84" w:rsidP="00B72C2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>Paralisar, por determinação do Contratante, qualquer atividade que não esteja sendo executada de acordo com a boa técnica ou que ponha em risco a segurança de pessoas ou bens de terceiros.</w:t>
      </w:r>
    </w:p>
    <w:p w14:paraId="2A01CF73" w14:textId="34054DBC" w:rsidR="007D1C84" w:rsidRPr="00B72C2C" w:rsidRDefault="007D1C84" w:rsidP="00B72C2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 xml:space="preserve">Manter durante toda a vigência do contrato, em compatibilidade com as obrigações assumidas, todas as condições exigidas para habilitação na licitação, ou para qualificação, na contratação direta; </w:t>
      </w:r>
    </w:p>
    <w:p w14:paraId="228049BE" w14:textId="5068E90C" w:rsidR="007D1C84" w:rsidRPr="00B72C2C" w:rsidRDefault="007D1C84" w:rsidP="00B72C2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B72C2C">
        <w:rPr>
          <w:rFonts w:ascii="Times New Roman" w:hAnsi="Times New Roman" w:cs="Times New Roman"/>
        </w:rPr>
        <w:t xml:space="preserve">Cumprir, durante todo o período de execução do contrato, a reserva de cargos prevista em lei para pessoa com deficiência, para reabilitado da Previdência Social ou para aprendiz, bem como as reservas de cargos previstas na legislação </w:t>
      </w:r>
      <w:r w:rsidR="004858EF" w:rsidRPr="00B72C2C">
        <w:rPr>
          <w:rFonts w:ascii="Times New Roman" w:hAnsi="Times New Roman" w:cs="Times New Roman"/>
        </w:rPr>
        <w:t>(art. 116);</w:t>
      </w:r>
    </w:p>
    <w:p w14:paraId="2E99C522" w14:textId="77777777" w:rsidR="007D1C84" w:rsidRPr="00B72C2C" w:rsidRDefault="007D1C84" w:rsidP="00B72C2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>Comprovar a reserva de cargos a que se refere a cláusula acima, no prazo fixado pelo fiscal do contrato, com a indicação dos empregados que preencheram as referidas vagas (art. 116, parágrafo único);</w:t>
      </w:r>
    </w:p>
    <w:p w14:paraId="5C2C6B49" w14:textId="77777777" w:rsidR="007D1C84" w:rsidRPr="00B72C2C" w:rsidRDefault="007D1C84" w:rsidP="00B72C2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 xml:space="preserve">  Guardar sigilo sobre todas as informações obtidas em decorrência do cumprimento do contrato; </w:t>
      </w:r>
    </w:p>
    <w:p w14:paraId="2F1CC9BB" w14:textId="6BAC6F3C" w:rsidR="007D1C84" w:rsidRPr="00B72C2C" w:rsidRDefault="007D1C84" w:rsidP="00B72C2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 xml:space="preserve">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 atendimento do objeto da </w:t>
      </w:r>
      <w:r w:rsidR="003104FC" w:rsidRPr="00B72C2C">
        <w:rPr>
          <w:rFonts w:ascii="Times New Roman" w:hAnsi="Times New Roman" w:cs="Times New Roman"/>
        </w:rPr>
        <w:t>contratação</w:t>
      </w:r>
      <w:r w:rsidRPr="00B72C2C">
        <w:rPr>
          <w:rFonts w:ascii="Times New Roman" w:hAnsi="Times New Roman" w:cs="Times New Roman"/>
        </w:rPr>
        <w:t>, exceto quando ocorrer algum dos eventos arrolados no art. 124, II, d, da Lei nº 14.133, de 2021.</w:t>
      </w:r>
    </w:p>
    <w:p w14:paraId="7E73C839" w14:textId="77777777" w:rsidR="007D1C84" w:rsidRPr="00B72C2C" w:rsidRDefault="007D1C84" w:rsidP="00B72C2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72C2C">
        <w:rPr>
          <w:rFonts w:ascii="Times New Roman" w:hAnsi="Times New Roman" w:cs="Times New Roman"/>
        </w:rPr>
        <w:t>Cumprir, além dos postulados legais vigentes de âmbito federal, estadual ou municipal, as normas de segurança do Contratante;</w:t>
      </w:r>
    </w:p>
    <w:p w14:paraId="536AE82B" w14:textId="77777777" w:rsidR="00E801D0" w:rsidRPr="00B72C2C" w:rsidRDefault="00E801D0" w:rsidP="00B72C2C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B72C2C">
        <w:rPr>
          <w:rFonts w:ascii="Times New Roman" w:hAnsi="Times New Roman" w:cs="Times New Roman"/>
          <w:bCs/>
        </w:rPr>
        <w:t>No caso de aquisição de bens com prestação de serviços acessória, a contratada se obriga:</w:t>
      </w:r>
    </w:p>
    <w:p w14:paraId="08E6FB73" w14:textId="77777777" w:rsidR="00B72C2C" w:rsidRPr="00B72C2C" w:rsidRDefault="00B72C2C" w:rsidP="00B72C2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2DFFAC74" w14:textId="77777777" w:rsidR="00E801D0" w:rsidRPr="00B72C2C" w:rsidRDefault="0023086D" w:rsidP="00B72C2C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72C2C">
        <w:rPr>
          <w:rFonts w:ascii="Times New Roman" w:hAnsi="Times New Roman" w:cs="Times New Roman"/>
          <w:iCs/>
        </w:rPr>
        <w:t>Alocar os empregados necessários, com habilitação e conhecimento adequados, ao perfeito cumprimento das cláusulas deste contrato, fornecendo os materiais, equipamentos, ferramentas e utensílios demandados, cuja quantidade, qualidade e tecnologia deverão atender às recomendações de boa técnica e a legislação de regência;</w:t>
      </w:r>
    </w:p>
    <w:p w14:paraId="6687BCE9" w14:textId="1062AF05" w:rsidR="00E801D0" w:rsidRPr="00B72C2C" w:rsidRDefault="00E801D0" w:rsidP="00B72C2C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72C2C">
        <w:rPr>
          <w:rFonts w:ascii="Times New Roman" w:hAnsi="Times New Roman" w:cs="Times New Roman"/>
          <w:iCs/>
        </w:rPr>
        <w:t xml:space="preserve">) </w:t>
      </w:r>
      <w:r w:rsidR="0023086D" w:rsidRPr="00B72C2C">
        <w:rPr>
          <w:rFonts w:ascii="Times New Roman" w:hAnsi="Times New Roman" w:cs="Times New Roman"/>
          <w:iCs/>
        </w:rPr>
        <w:t>Orientar e treinar seus empregados sobre os deveres previstos na Lei nº 13.709, de 14 de agosto de 2018, adotando medidas eficazes para proteção de dados pessoais a que tenha acesso por força da execução deste contrato;</w:t>
      </w:r>
    </w:p>
    <w:p w14:paraId="58C8E08E" w14:textId="77777777" w:rsidR="00B72C2C" w:rsidRPr="00B72C2C" w:rsidRDefault="0023086D" w:rsidP="00B72C2C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72C2C">
        <w:rPr>
          <w:rFonts w:ascii="Times New Roman" w:hAnsi="Times New Roman" w:cs="Times New Roman"/>
          <w:iCs/>
        </w:rPr>
        <w:t>Conduzir os trabalhos com estrita observância às normas da legislação pertinente, cumprindo as determinações dos Poderes Públicos, mantendo sempre limpo o local dos serviços e nas melhores condições de segurança, higiene e disciplina.</w:t>
      </w:r>
    </w:p>
    <w:p w14:paraId="1486C262" w14:textId="2D5B8240" w:rsidR="007D1C84" w:rsidRDefault="0023086D" w:rsidP="00B72C2C">
      <w:pPr>
        <w:pStyle w:val="PargrafodaLista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B72C2C">
        <w:rPr>
          <w:rFonts w:ascii="Times New Roman" w:hAnsi="Times New Roman" w:cs="Times New Roman"/>
          <w:iCs/>
        </w:rPr>
        <w:t>Não permitir a utilização de qualquer trabalho do menor de dezesseis anos, exceto na condição de aprendiz para os maiores de quatorze anos, nem permitir a utilização do trabalho do menor de dezoito anos em trabalho noturno, perigoso ou insalubre.</w:t>
      </w:r>
    </w:p>
    <w:p w14:paraId="25F87548" w14:textId="77777777" w:rsidR="00A67D6B" w:rsidRPr="00B72C2C" w:rsidRDefault="00A67D6B" w:rsidP="00A67D6B">
      <w:pPr>
        <w:pStyle w:val="PargrafodaLista"/>
        <w:spacing w:after="0" w:line="240" w:lineRule="auto"/>
        <w:ind w:left="1495"/>
        <w:jc w:val="both"/>
        <w:rPr>
          <w:rFonts w:ascii="Times New Roman" w:hAnsi="Times New Roman" w:cs="Times New Roman"/>
          <w:iCs/>
        </w:rPr>
      </w:pPr>
    </w:p>
    <w:p w14:paraId="28049588" w14:textId="5FE0018D" w:rsidR="00815226" w:rsidRPr="00A67D6B" w:rsidRDefault="00815226" w:rsidP="00A67D6B">
      <w:pPr>
        <w:pStyle w:val="Nivel01Titulo"/>
        <w:spacing w:before="0"/>
        <w:rPr>
          <w:rFonts w:ascii="Times New Roman" w:hAnsi="Times New Roman"/>
          <w:color w:val="auto"/>
          <w:sz w:val="22"/>
          <w:szCs w:val="22"/>
        </w:rPr>
      </w:pPr>
      <w:r w:rsidRPr="00A67D6B">
        <w:rPr>
          <w:rFonts w:ascii="Times New Roman" w:hAnsi="Times New Roman"/>
          <w:color w:val="auto"/>
          <w:sz w:val="22"/>
          <w:szCs w:val="22"/>
        </w:rPr>
        <w:t xml:space="preserve">CLÁUSULA </w:t>
      </w:r>
      <w:r w:rsidR="00C738D4" w:rsidRPr="00A67D6B">
        <w:rPr>
          <w:rFonts w:ascii="Times New Roman" w:hAnsi="Times New Roman"/>
          <w:color w:val="auto"/>
          <w:sz w:val="22"/>
          <w:szCs w:val="22"/>
        </w:rPr>
        <w:t xml:space="preserve">NONA </w:t>
      </w:r>
      <w:r w:rsidR="00192FA4" w:rsidRPr="00A67D6B">
        <w:rPr>
          <w:rFonts w:ascii="Times New Roman" w:hAnsi="Times New Roman"/>
          <w:color w:val="auto"/>
          <w:sz w:val="22"/>
          <w:szCs w:val="22"/>
        </w:rPr>
        <w:t>–</w:t>
      </w:r>
      <w:r w:rsidRPr="00A67D6B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92FA4" w:rsidRPr="00A67D6B">
        <w:rPr>
          <w:rFonts w:ascii="Times New Roman" w:hAnsi="Times New Roman"/>
          <w:color w:val="auto"/>
          <w:sz w:val="22"/>
          <w:szCs w:val="22"/>
        </w:rPr>
        <w:t>GARANTIA DE EXECUÇÃO (art. 92, XII e XIII)</w:t>
      </w:r>
    </w:p>
    <w:p w14:paraId="691E5003" w14:textId="55E43C6A" w:rsidR="007D1C84" w:rsidRDefault="007D1C84" w:rsidP="00A67D6B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67D6B">
        <w:rPr>
          <w:rFonts w:ascii="Times New Roman" w:hAnsi="Times New Roman" w:cs="Times New Roman"/>
        </w:rPr>
        <w:t>N</w:t>
      </w:r>
      <w:r w:rsidR="00A67D6B" w:rsidRPr="00A67D6B">
        <w:rPr>
          <w:rFonts w:ascii="Times New Roman" w:hAnsi="Times New Roman" w:cs="Times New Roman"/>
        </w:rPr>
        <w:t xml:space="preserve">ÃO </w:t>
      </w:r>
      <w:r w:rsidRPr="00A67D6B">
        <w:rPr>
          <w:rFonts w:ascii="Times New Roman" w:hAnsi="Times New Roman" w:cs="Times New Roman"/>
        </w:rPr>
        <w:t>haverá exigência de garantia contratual da execução.</w:t>
      </w:r>
    </w:p>
    <w:p w14:paraId="7E51BF0E" w14:textId="77777777" w:rsidR="001125F1" w:rsidRDefault="001125F1" w:rsidP="001125F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3C6A69" w14:textId="77777777" w:rsidR="00A67D6B" w:rsidRPr="00071305" w:rsidRDefault="00A67D6B" w:rsidP="00A67D6B">
      <w:pPr>
        <w:pStyle w:val="Nivel01Titulo"/>
        <w:spacing w:before="0"/>
        <w:rPr>
          <w:rFonts w:ascii="Times New Roman" w:hAnsi="Times New Roman"/>
          <w:color w:val="auto"/>
          <w:sz w:val="22"/>
          <w:szCs w:val="22"/>
        </w:rPr>
      </w:pPr>
      <w:r w:rsidRPr="00071305">
        <w:rPr>
          <w:rFonts w:ascii="Times New Roman" w:hAnsi="Times New Roman"/>
          <w:color w:val="auto"/>
          <w:sz w:val="22"/>
          <w:szCs w:val="22"/>
        </w:rPr>
        <w:t>CLÁUSULA DÉCIMA PRIMEIRA – INFRAÇÕES E SANÇÕES ADMINISTRATIVAS (art. 92, XIV)</w:t>
      </w:r>
    </w:p>
    <w:p w14:paraId="10CAE45C" w14:textId="77777777" w:rsidR="00A67D6B" w:rsidRDefault="00A67D6B" w:rsidP="00A67D6B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Comete infração administrativa, nos termos da Lei nº 14.133, de 2021, o Contratado que:</w:t>
      </w:r>
    </w:p>
    <w:p w14:paraId="52A76953" w14:textId="77777777" w:rsidR="00A67D6B" w:rsidRPr="00071305" w:rsidRDefault="00A67D6B" w:rsidP="00A67D6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806F10" w14:textId="77777777" w:rsidR="00A67D6B" w:rsidRPr="00071305" w:rsidRDefault="00A67D6B" w:rsidP="00A67D6B">
      <w:pPr>
        <w:pStyle w:val="PargrafodaLista1"/>
        <w:numPr>
          <w:ilvl w:val="2"/>
          <w:numId w:val="25"/>
        </w:numPr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der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causa à inexecução parcial do contrato;</w:t>
      </w:r>
    </w:p>
    <w:p w14:paraId="0931B7D2" w14:textId="77777777" w:rsidR="00A67D6B" w:rsidRPr="00071305" w:rsidRDefault="00A67D6B" w:rsidP="00A67D6B">
      <w:pPr>
        <w:pStyle w:val="PargrafodaLista1"/>
        <w:numPr>
          <w:ilvl w:val="2"/>
          <w:numId w:val="25"/>
        </w:numPr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der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causa à inexecução parcial do contrato que cause grave dano à Administração ou ao funcionamento dos serviços públicos ou ao interesse coletivo;</w:t>
      </w:r>
    </w:p>
    <w:p w14:paraId="5365A245" w14:textId="77777777" w:rsidR="00A67D6B" w:rsidRPr="00071305" w:rsidRDefault="00A67D6B" w:rsidP="00A67D6B">
      <w:pPr>
        <w:pStyle w:val="PargrafodaLista1"/>
        <w:numPr>
          <w:ilvl w:val="2"/>
          <w:numId w:val="25"/>
        </w:numPr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der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causa à inexecução total do contrato;</w:t>
      </w:r>
    </w:p>
    <w:p w14:paraId="7D0F06A2" w14:textId="77777777" w:rsidR="00A67D6B" w:rsidRPr="00071305" w:rsidRDefault="00A67D6B" w:rsidP="00A67D6B">
      <w:pPr>
        <w:pStyle w:val="PargrafodaLista1"/>
        <w:numPr>
          <w:ilvl w:val="2"/>
          <w:numId w:val="25"/>
        </w:numPr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deixar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de entregar a documentação exigida para o certame;</w:t>
      </w:r>
    </w:p>
    <w:p w14:paraId="447E5F53" w14:textId="77777777" w:rsidR="00A67D6B" w:rsidRPr="00071305" w:rsidRDefault="00A67D6B" w:rsidP="00A67D6B">
      <w:pPr>
        <w:pStyle w:val="PargrafodaLista1"/>
        <w:numPr>
          <w:ilvl w:val="2"/>
          <w:numId w:val="25"/>
        </w:numPr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não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manter a proposta, salvo em decorrência de fato superveniente devidamente justificado;</w:t>
      </w:r>
    </w:p>
    <w:p w14:paraId="3F1BD156" w14:textId="77777777" w:rsidR="00A67D6B" w:rsidRPr="00071305" w:rsidRDefault="00A67D6B" w:rsidP="00A67D6B">
      <w:pPr>
        <w:pStyle w:val="PargrafodaLista1"/>
        <w:numPr>
          <w:ilvl w:val="2"/>
          <w:numId w:val="25"/>
        </w:numPr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não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celebrar o contrato ou não entregar a documentação exigida para a contratação, quando convocado dentro do prazo de validade de sua proposta;</w:t>
      </w:r>
    </w:p>
    <w:p w14:paraId="293AB672" w14:textId="77777777" w:rsidR="00A67D6B" w:rsidRPr="00071305" w:rsidRDefault="00A67D6B" w:rsidP="00A67D6B">
      <w:pPr>
        <w:pStyle w:val="PargrafodaLista1"/>
        <w:numPr>
          <w:ilvl w:val="2"/>
          <w:numId w:val="25"/>
        </w:numPr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ensejar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o retardamento da execução ou da entrega do objeto da contratação sem motivo justificado;</w:t>
      </w:r>
    </w:p>
    <w:p w14:paraId="4C7603F6" w14:textId="77777777" w:rsidR="00A67D6B" w:rsidRPr="00071305" w:rsidRDefault="00A67D6B" w:rsidP="00A67D6B">
      <w:pPr>
        <w:pStyle w:val="PargrafodaLista1"/>
        <w:numPr>
          <w:ilvl w:val="2"/>
          <w:numId w:val="25"/>
        </w:numPr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lastRenderedPageBreak/>
        <w:t>apresentar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declaração ou documentação falsa exigida para o certame ou prestar declaração falsa durante a dispensa eletrônica ou execução do contrato;</w:t>
      </w:r>
    </w:p>
    <w:p w14:paraId="6682D852" w14:textId="77777777" w:rsidR="00A67D6B" w:rsidRPr="00071305" w:rsidRDefault="00A67D6B" w:rsidP="00A67D6B">
      <w:pPr>
        <w:pStyle w:val="PargrafodaLista1"/>
        <w:numPr>
          <w:ilvl w:val="2"/>
          <w:numId w:val="25"/>
        </w:numPr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fraudar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a contratação ou praticar ato fraudulento na execução do contrato;</w:t>
      </w:r>
    </w:p>
    <w:p w14:paraId="44B1A777" w14:textId="77777777" w:rsidR="00A67D6B" w:rsidRPr="00071305" w:rsidRDefault="00A67D6B" w:rsidP="00A67D6B">
      <w:pPr>
        <w:pStyle w:val="PargrafodaLista1"/>
        <w:numPr>
          <w:ilvl w:val="2"/>
          <w:numId w:val="25"/>
        </w:numPr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comportar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>-se de modo inidôneo ou cometer fraude de qualquer natureza;</w:t>
      </w:r>
    </w:p>
    <w:p w14:paraId="6E726CB9" w14:textId="77777777" w:rsidR="00A67D6B" w:rsidRPr="00071305" w:rsidRDefault="00A67D6B" w:rsidP="00A67D6B">
      <w:pPr>
        <w:pStyle w:val="PargrafodaLista1"/>
        <w:numPr>
          <w:ilvl w:val="2"/>
          <w:numId w:val="25"/>
        </w:numPr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praticar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atos ilícitos com vistas a frustrar os objetivos da contratação;</w:t>
      </w:r>
    </w:p>
    <w:p w14:paraId="36C1F602" w14:textId="77777777" w:rsidR="00A67D6B" w:rsidRDefault="00A67D6B" w:rsidP="00A67D6B">
      <w:pPr>
        <w:pStyle w:val="PargrafodaLista1"/>
        <w:numPr>
          <w:ilvl w:val="2"/>
          <w:numId w:val="25"/>
        </w:numPr>
        <w:ind w:right="-3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71305">
        <w:rPr>
          <w:rFonts w:ascii="Times New Roman" w:hAnsi="Times New Roman" w:cs="Times New Roman"/>
          <w:sz w:val="22"/>
          <w:szCs w:val="22"/>
        </w:rPr>
        <w:t>praticar</w:t>
      </w:r>
      <w:proofErr w:type="gramEnd"/>
      <w:r w:rsidRPr="00071305">
        <w:rPr>
          <w:rFonts w:ascii="Times New Roman" w:hAnsi="Times New Roman" w:cs="Times New Roman"/>
          <w:sz w:val="22"/>
          <w:szCs w:val="22"/>
        </w:rPr>
        <w:t xml:space="preserve"> ato lesivo previsto no art. 5º da Lei nº 12.846, de 1º de agosto de 2013.</w:t>
      </w:r>
    </w:p>
    <w:p w14:paraId="4A078DDB" w14:textId="77777777" w:rsidR="00A67D6B" w:rsidRPr="00071305" w:rsidRDefault="00A67D6B" w:rsidP="00A67D6B">
      <w:pPr>
        <w:pStyle w:val="PargrafodaLista1"/>
        <w:ind w:left="1224" w:right="-30"/>
        <w:jc w:val="both"/>
        <w:rPr>
          <w:rFonts w:ascii="Times New Roman" w:hAnsi="Times New Roman" w:cs="Times New Roman"/>
          <w:sz w:val="22"/>
          <w:szCs w:val="22"/>
        </w:rPr>
      </w:pPr>
    </w:p>
    <w:p w14:paraId="1ED9F050" w14:textId="77777777" w:rsidR="00A67D6B" w:rsidRDefault="00A67D6B" w:rsidP="00A67D6B">
      <w:pPr>
        <w:numPr>
          <w:ilvl w:val="1"/>
          <w:numId w:val="2"/>
        </w:numPr>
        <w:spacing w:after="0" w:line="240" w:lineRule="auto"/>
        <w:ind w:left="425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Serão aplicadas ao responsável pelas infrações administrativas acima descritas as seguintes sanções:</w:t>
      </w:r>
    </w:p>
    <w:p w14:paraId="29E4FA2A" w14:textId="77777777" w:rsidR="00A67D6B" w:rsidRPr="00071305" w:rsidRDefault="00A67D6B" w:rsidP="00A67D6B">
      <w:pPr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505DF393" w14:textId="77777777" w:rsidR="00A67D6B" w:rsidRPr="00071305" w:rsidRDefault="00A67D6B" w:rsidP="00A67D6B">
      <w:pPr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  <w:b/>
          <w:bCs/>
        </w:rPr>
        <w:t>Advertência</w:t>
      </w:r>
      <w:r w:rsidRPr="00071305">
        <w:rPr>
          <w:rFonts w:ascii="Times New Roman" w:hAnsi="Times New Roman" w:cs="Times New Roman"/>
        </w:rPr>
        <w:t>, quando o Contratado der causa à inexecução parcial do contrato, sempre que não se justificar a imposição de penalidade mais grave (art. 156, §2º, da Lei);</w:t>
      </w:r>
    </w:p>
    <w:p w14:paraId="3F5631D5" w14:textId="77777777" w:rsidR="00A67D6B" w:rsidRPr="00071305" w:rsidRDefault="00A67D6B" w:rsidP="00A67D6B">
      <w:pPr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  <w:b/>
          <w:bCs/>
        </w:rPr>
        <w:t>Impedimento de licitar e contratar</w:t>
      </w:r>
      <w:r w:rsidRPr="00071305">
        <w:rPr>
          <w:rFonts w:ascii="Times New Roman" w:hAnsi="Times New Roman" w:cs="Times New Roman"/>
        </w:rPr>
        <w:t>, quando praticadas as condutas descritas nas alíneas b, c, d, e, f e g do subitem acima deste Contrato, sempre que não se justificar a imposição de penalidade mais grave (art. 156, §4º, da Lei);</w:t>
      </w:r>
    </w:p>
    <w:p w14:paraId="68C293A4" w14:textId="77777777" w:rsidR="00A67D6B" w:rsidRPr="00071305" w:rsidRDefault="00A67D6B" w:rsidP="00A67D6B">
      <w:pPr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  <w:b/>
          <w:bCs/>
        </w:rPr>
        <w:t>Declaração de inidoneidade para licitar e contratar</w:t>
      </w:r>
      <w:r w:rsidRPr="00071305">
        <w:rPr>
          <w:rFonts w:ascii="Times New Roman" w:hAnsi="Times New Roman" w:cs="Times New Roman"/>
        </w:rPr>
        <w:t>, quando praticadas as condutas descritas nas alíneas h, i, j, k e l do subitem acima deste Contrato, bem como nas alíneas b, c, d, e, f e g, que justifiquem a imposição de penalidade mais grave (art. 156, §5º, da Lei)</w:t>
      </w:r>
    </w:p>
    <w:p w14:paraId="0BA6DD90" w14:textId="77777777" w:rsidR="00A67D6B" w:rsidRPr="00071305" w:rsidRDefault="00A67D6B" w:rsidP="00A67D6B">
      <w:pPr>
        <w:numPr>
          <w:ilvl w:val="2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  <w:b/>
          <w:bCs/>
        </w:rPr>
        <w:t>Multa:</w:t>
      </w:r>
    </w:p>
    <w:p w14:paraId="1B8E8EC5" w14:textId="77777777" w:rsidR="00A67D6B" w:rsidRPr="00071305" w:rsidRDefault="00A67D6B" w:rsidP="00A67D6B">
      <w:pPr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Moratória de 0,5% (cinco décimos por cento) por dia de atraso injustificado sobre o valor da parcela inadimplida, até o limite de 30 (trinta) dias;</w:t>
      </w:r>
    </w:p>
    <w:p w14:paraId="4707CA8C" w14:textId="77777777" w:rsidR="00A67D6B" w:rsidRPr="00071305" w:rsidRDefault="00A67D6B" w:rsidP="00A67D6B">
      <w:pPr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71305">
        <w:rPr>
          <w:rFonts w:ascii="Times New Roman" w:hAnsi="Times New Roman" w:cs="Times New Roman"/>
          <w:iCs/>
        </w:rPr>
        <w:t xml:space="preserve">Moratória de 1% (um por cento) por dia de atraso injustificado sobre o valor total do contrato, até o máximo de 10% (dez por cento) pela inobservância do prazo fixado para apresentação, suplementação ou reposição da garantia, se for o caso. </w:t>
      </w:r>
    </w:p>
    <w:p w14:paraId="10F2326E" w14:textId="77777777" w:rsidR="00A67D6B" w:rsidRPr="00071305" w:rsidRDefault="00A67D6B" w:rsidP="00A67D6B">
      <w:pPr>
        <w:numPr>
          <w:ilvl w:val="4"/>
          <w:numId w:val="26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071305">
        <w:rPr>
          <w:rFonts w:ascii="Times New Roman" w:hAnsi="Times New Roman" w:cs="Times New Roman"/>
          <w:iCs/>
        </w:rPr>
        <w:t xml:space="preserve">O atraso superior a (30) trinta dias autoriza a Administração a promover a rescisão do contrato por descumprimento ou cumprimento irregular de suas cláusulas, conforme dispõe o inciso I do art. 137 da Lei n. 14.133, de 2021. </w:t>
      </w:r>
    </w:p>
    <w:p w14:paraId="36856A12" w14:textId="77777777" w:rsidR="00A67D6B" w:rsidRPr="00071305" w:rsidRDefault="00A67D6B" w:rsidP="00A67D6B">
      <w:pPr>
        <w:numPr>
          <w:ilvl w:val="3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Compensatória de 15% (quinze por cento) sobre o valor total do contrato, no caso de inexecução total do objeto;</w:t>
      </w:r>
    </w:p>
    <w:p w14:paraId="374312A6" w14:textId="77777777" w:rsidR="00A67D6B" w:rsidRPr="00071305" w:rsidRDefault="00A67D6B" w:rsidP="00A67D6B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A aplicação das sanções previstas neste Contrato não exclui, em hipótese alguma, a obrigação de reparação integral do dano causado à Contratante (art. 156, §9º)</w:t>
      </w:r>
    </w:p>
    <w:p w14:paraId="232F498A" w14:textId="77777777" w:rsidR="00A67D6B" w:rsidRPr="00071305" w:rsidRDefault="00A67D6B" w:rsidP="00A67D6B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Todas as sanções previstas neste Contrato poderão ser aplicadas cumulativamente com a multa (art. 156, §7º).</w:t>
      </w:r>
    </w:p>
    <w:p w14:paraId="682507CD" w14:textId="77777777" w:rsidR="00A67D6B" w:rsidRPr="00071305" w:rsidRDefault="00A67D6B" w:rsidP="00A67D6B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Antes da aplicação da multa será facultada a defesa do interessado no prazo de 15 (quinze) dias úteis, contado da data de sua intimação (art. 157)</w:t>
      </w:r>
    </w:p>
    <w:p w14:paraId="6FA9270D" w14:textId="77777777" w:rsidR="00A67D6B" w:rsidRPr="00071305" w:rsidRDefault="00A67D6B" w:rsidP="00A67D6B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Se a multa aplicada e as indenizações cabíveis forem superiores ao valor do pagamento eventualmente devido pelo Contratante ao Contratado, além da perda desse valor, a diferença será descontada da garantia prestada ou será cobrada judicialmente (art. 156, §8º).</w:t>
      </w:r>
    </w:p>
    <w:p w14:paraId="474C06EC" w14:textId="77777777" w:rsidR="00A67D6B" w:rsidRPr="00071305" w:rsidRDefault="00A67D6B" w:rsidP="00A67D6B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Previamente ao encaminhamento à cobrança judicial, a multa poderá ser recolhida administrativamente no prazo máximo de (30) trinta dias, a contar da data do recebimento da comunicação enviada pela autoridade competente.</w:t>
      </w:r>
    </w:p>
    <w:p w14:paraId="4AB26679" w14:textId="77777777" w:rsidR="00A67D6B" w:rsidRPr="00071305" w:rsidRDefault="00A67D6B" w:rsidP="00A67D6B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 xml:space="preserve">A aplicação das sanções realizar-se-á em processo administrativo que assegure o contraditório e a ampla defesa ao Contratado, observando-se o procedimento previsto no </w:t>
      </w:r>
      <w:r w:rsidRPr="00071305">
        <w:rPr>
          <w:rFonts w:ascii="Times New Roman" w:hAnsi="Times New Roman" w:cs="Times New Roman"/>
          <w:b/>
          <w:bCs/>
        </w:rPr>
        <w:t xml:space="preserve">caput </w:t>
      </w:r>
      <w:r w:rsidRPr="00071305">
        <w:rPr>
          <w:rFonts w:ascii="Times New Roman" w:hAnsi="Times New Roman" w:cs="Times New Roman"/>
        </w:rPr>
        <w:t>e parágrafos do art. 158 da Lei nº 14.133, de 2021, para as penalidades de impedimento de licitar e contratar e de declaração de inidoneidade para licitar ou contratar.</w:t>
      </w:r>
    </w:p>
    <w:p w14:paraId="39120886" w14:textId="77777777" w:rsidR="00A67D6B" w:rsidRPr="00071305" w:rsidRDefault="00A67D6B" w:rsidP="00A67D6B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Na aplicação das sanções serão considerados (art. 156, §1º):</w:t>
      </w:r>
    </w:p>
    <w:p w14:paraId="03DDCAFC" w14:textId="77777777" w:rsidR="00A67D6B" w:rsidRPr="00071305" w:rsidRDefault="00A67D6B" w:rsidP="00A67D6B">
      <w:pPr>
        <w:pStyle w:val="PargrafodaLista"/>
        <w:numPr>
          <w:ilvl w:val="0"/>
          <w:numId w:val="27"/>
        </w:numPr>
        <w:spacing w:after="0" w:line="240" w:lineRule="auto"/>
        <w:ind w:right="-30"/>
        <w:jc w:val="both"/>
        <w:rPr>
          <w:rFonts w:ascii="Times New Roman" w:hAnsi="Times New Roman" w:cs="Times New Roman"/>
        </w:rPr>
      </w:pPr>
      <w:proofErr w:type="gramStart"/>
      <w:r w:rsidRPr="00071305">
        <w:rPr>
          <w:rFonts w:ascii="Times New Roman" w:hAnsi="Times New Roman" w:cs="Times New Roman"/>
        </w:rPr>
        <w:t>a</w:t>
      </w:r>
      <w:proofErr w:type="gramEnd"/>
      <w:r w:rsidRPr="00071305">
        <w:rPr>
          <w:rFonts w:ascii="Times New Roman" w:hAnsi="Times New Roman" w:cs="Times New Roman"/>
        </w:rPr>
        <w:t xml:space="preserve"> natureza e a gravidade da infração cometida;</w:t>
      </w:r>
    </w:p>
    <w:p w14:paraId="6EC0D1E7" w14:textId="77777777" w:rsidR="00A67D6B" w:rsidRPr="00071305" w:rsidRDefault="00A67D6B" w:rsidP="00A67D6B">
      <w:pPr>
        <w:pStyle w:val="PargrafodaLista"/>
        <w:numPr>
          <w:ilvl w:val="0"/>
          <w:numId w:val="27"/>
        </w:numPr>
        <w:spacing w:after="0" w:line="240" w:lineRule="auto"/>
        <w:ind w:right="-30"/>
        <w:jc w:val="both"/>
        <w:rPr>
          <w:rFonts w:ascii="Times New Roman" w:hAnsi="Times New Roman" w:cs="Times New Roman"/>
        </w:rPr>
      </w:pPr>
      <w:proofErr w:type="gramStart"/>
      <w:r w:rsidRPr="00071305">
        <w:rPr>
          <w:rFonts w:ascii="Times New Roman" w:hAnsi="Times New Roman" w:cs="Times New Roman"/>
        </w:rPr>
        <w:t>as</w:t>
      </w:r>
      <w:proofErr w:type="gramEnd"/>
      <w:r w:rsidRPr="00071305">
        <w:rPr>
          <w:rFonts w:ascii="Times New Roman" w:hAnsi="Times New Roman" w:cs="Times New Roman"/>
        </w:rPr>
        <w:t xml:space="preserve"> peculiaridades do caso concreto;</w:t>
      </w:r>
    </w:p>
    <w:p w14:paraId="76417922" w14:textId="77777777" w:rsidR="00A67D6B" w:rsidRPr="00071305" w:rsidRDefault="00A67D6B" w:rsidP="00A67D6B">
      <w:pPr>
        <w:pStyle w:val="PargrafodaLista"/>
        <w:numPr>
          <w:ilvl w:val="0"/>
          <w:numId w:val="27"/>
        </w:numPr>
        <w:spacing w:after="0" w:line="240" w:lineRule="auto"/>
        <w:ind w:right="-30"/>
        <w:jc w:val="both"/>
        <w:rPr>
          <w:rFonts w:ascii="Times New Roman" w:hAnsi="Times New Roman" w:cs="Times New Roman"/>
        </w:rPr>
      </w:pPr>
      <w:proofErr w:type="gramStart"/>
      <w:r w:rsidRPr="00071305">
        <w:rPr>
          <w:rFonts w:ascii="Times New Roman" w:hAnsi="Times New Roman" w:cs="Times New Roman"/>
        </w:rPr>
        <w:t>as</w:t>
      </w:r>
      <w:proofErr w:type="gramEnd"/>
      <w:r w:rsidRPr="00071305">
        <w:rPr>
          <w:rFonts w:ascii="Times New Roman" w:hAnsi="Times New Roman" w:cs="Times New Roman"/>
        </w:rPr>
        <w:t xml:space="preserve"> circunstâncias agravantes ou atenuantes;</w:t>
      </w:r>
    </w:p>
    <w:p w14:paraId="48D1150C" w14:textId="77777777" w:rsidR="00A67D6B" w:rsidRPr="00071305" w:rsidRDefault="00A67D6B" w:rsidP="00A67D6B">
      <w:pPr>
        <w:pStyle w:val="PargrafodaLista"/>
        <w:numPr>
          <w:ilvl w:val="0"/>
          <w:numId w:val="27"/>
        </w:numPr>
        <w:spacing w:after="0" w:line="240" w:lineRule="auto"/>
        <w:ind w:right="-30"/>
        <w:jc w:val="both"/>
        <w:rPr>
          <w:rFonts w:ascii="Times New Roman" w:hAnsi="Times New Roman" w:cs="Times New Roman"/>
        </w:rPr>
      </w:pPr>
      <w:proofErr w:type="gramStart"/>
      <w:r w:rsidRPr="00071305">
        <w:rPr>
          <w:rFonts w:ascii="Times New Roman" w:hAnsi="Times New Roman" w:cs="Times New Roman"/>
        </w:rPr>
        <w:t>os</w:t>
      </w:r>
      <w:proofErr w:type="gramEnd"/>
      <w:r w:rsidRPr="00071305">
        <w:rPr>
          <w:rFonts w:ascii="Times New Roman" w:hAnsi="Times New Roman" w:cs="Times New Roman"/>
        </w:rPr>
        <w:t xml:space="preserve"> danos que dela provierem para o Contratante;</w:t>
      </w:r>
    </w:p>
    <w:p w14:paraId="18214567" w14:textId="77777777" w:rsidR="00A67D6B" w:rsidRPr="00071305" w:rsidRDefault="00A67D6B" w:rsidP="00A67D6B">
      <w:pPr>
        <w:pStyle w:val="PargrafodaLista"/>
        <w:numPr>
          <w:ilvl w:val="0"/>
          <w:numId w:val="27"/>
        </w:numPr>
        <w:spacing w:after="0" w:line="240" w:lineRule="auto"/>
        <w:ind w:right="-30"/>
        <w:jc w:val="both"/>
        <w:rPr>
          <w:rFonts w:ascii="Times New Roman" w:hAnsi="Times New Roman" w:cs="Times New Roman"/>
        </w:rPr>
      </w:pPr>
      <w:proofErr w:type="gramStart"/>
      <w:r w:rsidRPr="00071305">
        <w:rPr>
          <w:rFonts w:ascii="Times New Roman" w:hAnsi="Times New Roman" w:cs="Times New Roman"/>
        </w:rPr>
        <w:t>a</w:t>
      </w:r>
      <w:proofErr w:type="gramEnd"/>
      <w:r w:rsidRPr="00071305">
        <w:rPr>
          <w:rFonts w:ascii="Times New Roman" w:hAnsi="Times New Roman" w:cs="Times New Roman"/>
        </w:rPr>
        <w:t xml:space="preserve"> implantação ou o aperfeiçoamento de programa de integridade, conforme normas e orientações dos órgãos de controle.</w:t>
      </w:r>
    </w:p>
    <w:p w14:paraId="4F70444D" w14:textId="77777777" w:rsidR="00A67D6B" w:rsidRPr="00071305" w:rsidRDefault="00A67D6B" w:rsidP="00A67D6B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71305">
        <w:rPr>
          <w:rFonts w:ascii="Times New Roman" w:hAnsi="Times New Roman" w:cs="Times New Roman"/>
        </w:rPr>
        <w:t>Os atos previstos como infrações administrativas na Lei nº 14.133, de 2021, ou em outras leis de licitações e contratos da Administração Pública que também sejam tipificados como atos lesivos na Lei nº 12.846, de 2013, serão apurados e julgados conjuntamente, nos mesmos autos, observados o rito procedimental e autoridade competente definidos na referida Lei (art. 159)</w:t>
      </w:r>
    </w:p>
    <w:p w14:paraId="20F92D8B" w14:textId="77777777" w:rsidR="00A67D6B" w:rsidRPr="00071305" w:rsidRDefault="00A67D6B" w:rsidP="00A67D6B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071305">
        <w:rPr>
          <w:rFonts w:ascii="Times New Roman" w:hAnsi="Times New Roman" w:cs="Times New Roman"/>
        </w:rPr>
        <w:lastRenderedPageBreak/>
        <w:t>A personalidade jurídica do Contratado poderá ser desconsiderada sempre que utilizada com abuso do direito para facilitar, encobrir ou dissimular a prática dos atos ilícitos previstos neste Contrato ou para provocar confusão patrimonial, e, nesse caso, todos os efeitos das sanções aplicadas à pessoa jurídica serão estendidos aos seus administradores e sócios com poderes de administração, à pessoa jurídica sucessora ou à empresa do mesmo ramo com relação de coligação ou controle, de fato ou de direito, com o Contratado, observados, em todos os casos, o contraditório, a ampla defesa e a obrigatoriedade de análise jurídica prévia (art. 160)</w:t>
      </w:r>
    </w:p>
    <w:p w14:paraId="1254F2BC" w14:textId="77777777" w:rsidR="00A67D6B" w:rsidRPr="00071305" w:rsidRDefault="00A67D6B" w:rsidP="00A67D6B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071305">
        <w:rPr>
          <w:rFonts w:ascii="Times New Roman" w:hAnsi="Times New Roman" w:cs="Times New Roman"/>
        </w:rPr>
        <w:t xml:space="preserve"> O Contratante deverá, no prazo máximo 15 (quinze) dias úteis, contado da data de aplicação da sanção, informar e manter atualizados os dados relativos às sanções por ela aplicadas para fins de publicidade, inclusive, comunicando ao Tribunal de Contas do Estado.</w:t>
      </w:r>
    </w:p>
    <w:p w14:paraId="5FF0C37A" w14:textId="77777777" w:rsidR="00A67D6B" w:rsidRPr="004A0758" w:rsidRDefault="00A67D6B" w:rsidP="00A67D6B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071305">
        <w:rPr>
          <w:rFonts w:ascii="Times New Roman" w:hAnsi="Times New Roman" w:cs="Times New Roman"/>
        </w:rPr>
        <w:t>As sanções de impedimento de licitar e contratar e declaração de inidoneidade para licitar ou contratar são passíveis de reabilitação na forma do art. 163 da Lei nº 14.133/21.</w:t>
      </w:r>
    </w:p>
    <w:p w14:paraId="5AA504C9" w14:textId="77777777" w:rsidR="004A0758" w:rsidRDefault="004A0758" w:rsidP="004A07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DAA700" w14:textId="77777777" w:rsidR="004A0758" w:rsidRDefault="004A0758" w:rsidP="004A0758">
      <w:pPr>
        <w:pStyle w:val="Nivel01Titulo"/>
        <w:spacing w:before="0"/>
        <w:rPr>
          <w:rFonts w:ascii="Times New Roman" w:hAnsi="Times New Roman"/>
          <w:color w:val="auto"/>
          <w:sz w:val="22"/>
          <w:szCs w:val="22"/>
        </w:rPr>
      </w:pPr>
      <w:r w:rsidRPr="00B57645">
        <w:rPr>
          <w:rFonts w:ascii="Times New Roman" w:hAnsi="Times New Roman"/>
          <w:color w:val="auto"/>
          <w:sz w:val="22"/>
          <w:szCs w:val="22"/>
        </w:rPr>
        <w:t>CLÁUSULA DÉCIMA SEGUNDA – DA EXTINÇÃO CONTRATUAL (art. 92, XIX)</w:t>
      </w:r>
    </w:p>
    <w:p w14:paraId="7D45795F" w14:textId="77777777" w:rsidR="004A0758" w:rsidRPr="001A6289" w:rsidRDefault="004A0758" w:rsidP="004A0758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1A6289">
        <w:rPr>
          <w:rFonts w:ascii="Times New Roman" w:hAnsi="Times New Roman" w:cs="Times New Roman"/>
          <w:iCs/>
        </w:rPr>
        <w:t>O contrato se extingue quando cumpridas as obrigações de ambas as partes, ainda que isso ocorra antes do prazo estipulado para tanto.</w:t>
      </w:r>
    </w:p>
    <w:p w14:paraId="6D4E3190" w14:textId="77777777" w:rsidR="004A0758" w:rsidRPr="001A6289" w:rsidRDefault="004A0758" w:rsidP="004A0758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1A6289">
        <w:rPr>
          <w:rFonts w:ascii="Times New Roman" w:hAnsi="Times New Roman" w:cs="Times New Roman"/>
          <w:iCs/>
        </w:rPr>
        <w:t>Se as obrigações não forem cumpridas no prazo estipulado, a vigência ficará prorrogada até a conclusão do objeto</w:t>
      </w:r>
    </w:p>
    <w:p w14:paraId="6BD04B7C" w14:textId="77777777" w:rsidR="004A0758" w:rsidRPr="001A6289" w:rsidRDefault="004A0758" w:rsidP="004A0758">
      <w:pPr>
        <w:numPr>
          <w:ilvl w:val="2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1A6289">
        <w:rPr>
          <w:rFonts w:ascii="Times New Roman" w:hAnsi="Times New Roman" w:cs="Times New Roman"/>
          <w:iCs/>
        </w:rPr>
        <w:t>Quando a não conclusão do contrato referida no item anterior decorrer de culpa do contratado:</w:t>
      </w:r>
    </w:p>
    <w:p w14:paraId="30ECBCB9" w14:textId="77777777" w:rsidR="004A0758" w:rsidRPr="001A6289" w:rsidRDefault="004A0758" w:rsidP="004A0758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510D59C" w14:textId="77777777" w:rsidR="004A0758" w:rsidRPr="001A6289" w:rsidRDefault="004A0758" w:rsidP="004A0758">
      <w:pPr>
        <w:pStyle w:val="PargrafodaLista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Cs/>
        </w:rPr>
      </w:pPr>
      <w:proofErr w:type="gramStart"/>
      <w:r w:rsidRPr="001A6289">
        <w:rPr>
          <w:rFonts w:ascii="Times New Roman" w:hAnsi="Times New Roman" w:cs="Times New Roman"/>
          <w:iCs/>
        </w:rPr>
        <w:t>ficará</w:t>
      </w:r>
      <w:proofErr w:type="gramEnd"/>
      <w:r w:rsidRPr="001A6289">
        <w:rPr>
          <w:rFonts w:ascii="Times New Roman" w:hAnsi="Times New Roman" w:cs="Times New Roman"/>
          <w:iCs/>
        </w:rPr>
        <w:t xml:space="preserve"> ele constituído em mora, sendo-lhe aplicáveis as respectivas sanções administrativas; e  </w:t>
      </w:r>
    </w:p>
    <w:p w14:paraId="71DF7153" w14:textId="77777777" w:rsidR="004A0758" w:rsidRDefault="004A0758" w:rsidP="004A0758">
      <w:pPr>
        <w:pStyle w:val="PargrafodaLista"/>
        <w:numPr>
          <w:ilvl w:val="0"/>
          <w:numId w:val="30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iCs/>
        </w:rPr>
      </w:pPr>
      <w:proofErr w:type="gramStart"/>
      <w:r w:rsidRPr="001A6289">
        <w:rPr>
          <w:rFonts w:ascii="Times New Roman" w:hAnsi="Times New Roman" w:cs="Times New Roman"/>
          <w:iCs/>
        </w:rPr>
        <w:t>poderá</w:t>
      </w:r>
      <w:proofErr w:type="gramEnd"/>
      <w:r w:rsidRPr="001A6289">
        <w:rPr>
          <w:rFonts w:ascii="Times New Roman" w:hAnsi="Times New Roman" w:cs="Times New Roman"/>
          <w:iCs/>
        </w:rPr>
        <w:t xml:space="preserve"> a Administração optar pela extinção do contrato e, nesse caso, adotará as medidas admitidas em lei para a continuidade da execução contratual.</w:t>
      </w:r>
    </w:p>
    <w:p w14:paraId="6B7C50DF" w14:textId="77777777" w:rsidR="00ED4DFB" w:rsidRPr="001A6289" w:rsidRDefault="00ED4DFB" w:rsidP="00ED4DFB">
      <w:pPr>
        <w:pStyle w:val="PargrafodaLista"/>
        <w:spacing w:after="0" w:line="240" w:lineRule="auto"/>
        <w:ind w:left="851"/>
        <w:jc w:val="both"/>
        <w:rPr>
          <w:rFonts w:ascii="Times New Roman" w:hAnsi="Times New Roman" w:cs="Times New Roman"/>
          <w:iCs/>
        </w:rPr>
      </w:pPr>
    </w:p>
    <w:p w14:paraId="240B6B13" w14:textId="77777777" w:rsidR="004A0758" w:rsidRPr="00684E01" w:rsidRDefault="004A0758" w:rsidP="004A0758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4E01">
        <w:rPr>
          <w:rFonts w:ascii="Times New Roman" w:hAnsi="Times New Roman" w:cs="Times New Roman"/>
        </w:rPr>
        <w:t xml:space="preserve">O contrato pode ser extinto antes de cumpridas as obrigações nele estipuladas, ou antes do prazo nele fixado, por algum dos motivos previstos no artigo 137 da NLLC, bem como amigavelmente, </w:t>
      </w:r>
      <w:r w:rsidRPr="00684E01">
        <w:rPr>
          <w:rFonts w:ascii="Times New Roman" w:hAnsi="Times New Roman" w:cs="Times New Roman"/>
          <w:color w:val="000000"/>
        </w:rPr>
        <w:t>assegurados o contraditório e a ampla defesa</w:t>
      </w:r>
      <w:r w:rsidRPr="00684E01">
        <w:rPr>
          <w:rFonts w:ascii="Times New Roman" w:hAnsi="Times New Roman" w:cs="Times New Roman"/>
        </w:rPr>
        <w:t>.</w:t>
      </w:r>
    </w:p>
    <w:p w14:paraId="65177D5C" w14:textId="77777777" w:rsidR="004A0758" w:rsidRPr="00684E01" w:rsidRDefault="004A0758" w:rsidP="004A0758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4E01">
        <w:rPr>
          <w:rFonts w:ascii="Times New Roman" w:hAnsi="Times New Roman" w:cs="Times New Roman"/>
        </w:rPr>
        <w:t>Nesta hipótese, aplicam-se também os artigos 138 e 139 da mesma Lei.</w:t>
      </w:r>
    </w:p>
    <w:p w14:paraId="51311ADF" w14:textId="77777777" w:rsidR="004A0758" w:rsidRPr="00684E01" w:rsidRDefault="004A0758" w:rsidP="004A0758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4E01">
        <w:rPr>
          <w:rFonts w:ascii="Times New Roman" w:hAnsi="Times New Roman" w:cs="Times New Roman"/>
        </w:rPr>
        <w:t xml:space="preserve">A </w:t>
      </w:r>
      <w:r w:rsidRPr="00684E01">
        <w:rPr>
          <w:rFonts w:ascii="Times New Roman" w:hAnsi="Times New Roman" w:cs="Times New Roman"/>
          <w:color w:val="000000"/>
        </w:rPr>
        <w:t>alteração social ou modificação da finalidade ou da estrutura da empresa</w:t>
      </w:r>
      <w:r w:rsidRPr="00684E01">
        <w:rPr>
          <w:rFonts w:ascii="Times New Roman" w:hAnsi="Times New Roman" w:cs="Times New Roman"/>
        </w:rPr>
        <w:t xml:space="preserve"> não ensejará rescisão se não </w:t>
      </w:r>
      <w:r w:rsidRPr="00684E01">
        <w:rPr>
          <w:rFonts w:ascii="Times New Roman" w:hAnsi="Times New Roman" w:cs="Times New Roman"/>
          <w:color w:val="000000"/>
        </w:rPr>
        <w:t>restringir sua capacidade de concluir o contrato.</w:t>
      </w:r>
    </w:p>
    <w:p w14:paraId="63E0BECB" w14:textId="77777777" w:rsidR="004A0758" w:rsidRDefault="004A0758" w:rsidP="004A0758">
      <w:pPr>
        <w:numPr>
          <w:ilvl w:val="3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4E01">
        <w:rPr>
          <w:rFonts w:ascii="Times New Roman" w:hAnsi="Times New Roman" w:cs="Times New Roman"/>
          <w:color w:val="000000"/>
        </w:rPr>
        <w:t xml:space="preserve">Se a operação </w:t>
      </w:r>
      <w:r w:rsidRPr="00684E01">
        <w:rPr>
          <w:rFonts w:ascii="Times New Roman" w:hAnsi="Times New Roman" w:cs="Times New Roman"/>
        </w:rPr>
        <w:t>implicar mudança da pessoa jurídica contratada, deverá ser formalizado termo aditivo para alteração subjetiva.</w:t>
      </w:r>
    </w:p>
    <w:p w14:paraId="40044D29" w14:textId="77777777" w:rsidR="004A0758" w:rsidRPr="00684E01" w:rsidRDefault="004A0758" w:rsidP="004A07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10E874" w14:textId="77777777" w:rsidR="004A0758" w:rsidRPr="00684E01" w:rsidRDefault="004A0758" w:rsidP="004A0758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4E01">
        <w:rPr>
          <w:rFonts w:ascii="Times New Roman" w:hAnsi="Times New Roman" w:cs="Times New Roman"/>
        </w:rPr>
        <w:t>O termo de rescisão, sempre que possível, será precedido:</w:t>
      </w:r>
    </w:p>
    <w:p w14:paraId="23B2535A" w14:textId="77777777" w:rsidR="004A0758" w:rsidRPr="00684E01" w:rsidRDefault="004A0758" w:rsidP="004A0758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4E01">
        <w:rPr>
          <w:rFonts w:ascii="Times New Roman" w:hAnsi="Times New Roman" w:cs="Times New Roman"/>
        </w:rPr>
        <w:t>Balanço dos eventos contratuais já cumpridos ou parcialmente cumpridos;</w:t>
      </w:r>
    </w:p>
    <w:p w14:paraId="0B3479CB" w14:textId="77777777" w:rsidR="004A0758" w:rsidRPr="00684E01" w:rsidRDefault="004A0758" w:rsidP="004A0758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4E01">
        <w:rPr>
          <w:rFonts w:ascii="Times New Roman" w:hAnsi="Times New Roman" w:cs="Times New Roman"/>
        </w:rPr>
        <w:t>Relação dos pagamentos já efetuados e ainda devidos;</w:t>
      </w:r>
    </w:p>
    <w:p w14:paraId="7731168B" w14:textId="77777777" w:rsidR="004A0758" w:rsidRDefault="004A0758" w:rsidP="004A0758">
      <w:pPr>
        <w:numPr>
          <w:ilvl w:val="2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lang w:eastAsia="pt-BR"/>
        </w:rPr>
      </w:pPr>
      <w:r w:rsidRPr="00684E01">
        <w:rPr>
          <w:rFonts w:ascii="Times New Roman" w:hAnsi="Times New Roman" w:cs="Times New Roman"/>
        </w:rPr>
        <w:t>Indenizações e multas.</w:t>
      </w:r>
    </w:p>
    <w:p w14:paraId="2EC76FD7" w14:textId="77777777" w:rsidR="001E24E9" w:rsidRDefault="001E24E9" w:rsidP="001E24E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A0C13E" w14:textId="77777777" w:rsidR="00130E89" w:rsidRPr="00684E01" w:rsidRDefault="00130E89" w:rsidP="00130E89">
      <w:pPr>
        <w:pStyle w:val="Nivel01Titulo"/>
        <w:spacing w:before="0"/>
        <w:rPr>
          <w:rFonts w:ascii="Times New Roman" w:hAnsi="Times New Roman"/>
          <w:color w:val="auto"/>
          <w:sz w:val="22"/>
          <w:szCs w:val="22"/>
        </w:rPr>
      </w:pPr>
      <w:r w:rsidRPr="00684E01">
        <w:rPr>
          <w:rFonts w:ascii="Times New Roman" w:hAnsi="Times New Roman"/>
          <w:color w:val="auto"/>
          <w:sz w:val="22"/>
          <w:szCs w:val="22"/>
        </w:rPr>
        <w:t>CLÁUSULA DÉCIMA TERCEIRA – DOTAÇÃO ORÇAMENTÁRIA (art. 92, VIII)</w:t>
      </w:r>
    </w:p>
    <w:p w14:paraId="572254C5" w14:textId="5C66692C" w:rsidR="00130E89" w:rsidRPr="00FB708E" w:rsidRDefault="00130E89" w:rsidP="00130E89">
      <w:pPr>
        <w:numPr>
          <w:ilvl w:val="1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684E01">
        <w:rPr>
          <w:rFonts w:ascii="Times New Roman" w:hAnsi="Times New Roman" w:cs="Times New Roman"/>
        </w:rPr>
        <w:t>As despesas decorrentes da presente contratação correrão à conta de recursos específicos consignados no Orçamento Geral d</w:t>
      </w:r>
      <w:r>
        <w:rPr>
          <w:rFonts w:ascii="Times New Roman" w:hAnsi="Times New Roman" w:cs="Times New Roman"/>
        </w:rPr>
        <w:t xml:space="preserve">o Município, </w:t>
      </w:r>
      <w:r w:rsidRPr="00684E01">
        <w:rPr>
          <w:rFonts w:ascii="Times New Roman" w:hAnsi="Times New Roman" w:cs="Times New Roman"/>
        </w:rPr>
        <w:t>deste exercício</w:t>
      </w:r>
      <w:r w:rsidRPr="00FB708E">
        <w:rPr>
          <w:rFonts w:ascii="Times New Roman" w:hAnsi="Times New Roman" w:cs="Times New Roman"/>
          <w:color w:val="000000" w:themeColor="text1"/>
        </w:rPr>
        <w:t xml:space="preserve">, </w:t>
      </w:r>
      <w:r w:rsidR="00552005">
        <w:rPr>
          <w:rFonts w:ascii="Times New Roman" w:hAnsi="Times New Roman" w:cs="Times New Roman"/>
          <w:color w:val="000000" w:themeColor="text1"/>
        </w:rPr>
        <w:t>que trata a Lei Municipal n. 570</w:t>
      </w:r>
      <w:r w:rsidRPr="00FB708E">
        <w:rPr>
          <w:rFonts w:ascii="Times New Roman" w:hAnsi="Times New Roman" w:cs="Times New Roman"/>
          <w:color w:val="000000" w:themeColor="text1"/>
        </w:rPr>
        <w:t>, de 2</w:t>
      </w:r>
      <w:r w:rsidR="00552005">
        <w:rPr>
          <w:rFonts w:ascii="Times New Roman" w:hAnsi="Times New Roman" w:cs="Times New Roman"/>
          <w:color w:val="000000" w:themeColor="text1"/>
        </w:rPr>
        <w:t>0</w:t>
      </w:r>
      <w:r w:rsidRPr="00FB708E">
        <w:rPr>
          <w:rFonts w:ascii="Times New Roman" w:hAnsi="Times New Roman" w:cs="Times New Roman"/>
          <w:color w:val="000000" w:themeColor="text1"/>
        </w:rPr>
        <w:t>/12/202</w:t>
      </w:r>
      <w:r w:rsidR="00552005">
        <w:rPr>
          <w:rFonts w:ascii="Times New Roman" w:hAnsi="Times New Roman" w:cs="Times New Roman"/>
          <w:color w:val="000000" w:themeColor="text1"/>
        </w:rPr>
        <w:t>3</w:t>
      </w:r>
      <w:r w:rsidRPr="00FB708E">
        <w:rPr>
          <w:rFonts w:ascii="Times New Roman" w:hAnsi="Times New Roman" w:cs="Times New Roman"/>
          <w:color w:val="000000" w:themeColor="text1"/>
        </w:rPr>
        <w:t xml:space="preserve"> (LOA-202</w:t>
      </w:r>
      <w:r w:rsidR="00552005">
        <w:rPr>
          <w:rFonts w:ascii="Times New Roman" w:hAnsi="Times New Roman" w:cs="Times New Roman"/>
          <w:color w:val="000000" w:themeColor="text1"/>
        </w:rPr>
        <w:t>4</w:t>
      </w:r>
      <w:r w:rsidRPr="00FB708E">
        <w:rPr>
          <w:rFonts w:ascii="Times New Roman" w:hAnsi="Times New Roman" w:cs="Times New Roman"/>
          <w:color w:val="000000" w:themeColor="text1"/>
        </w:rPr>
        <w:t>), na dotação abaixo discriminada:</w:t>
      </w:r>
    </w:p>
    <w:p w14:paraId="5B1ADCF6" w14:textId="77777777" w:rsidR="00130E89" w:rsidRPr="00684E01" w:rsidRDefault="00130E89" w:rsidP="00130E8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14:paraId="49D8C5DE" w14:textId="27EB1BA3" w:rsidR="00FB708E" w:rsidRPr="004E0CE8" w:rsidRDefault="00FB708E" w:rsidP="00FB7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Gestão/Unidade</w:t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  <w:t xml:space="preserve">: 03.01 - Gestão das finanças municipais </w:t>
      </w:r>
    </w:p>
    <w:p w14:paraId="1C2BA00E" w14:textId="7513806B" w:rsidR="00FB708E" w:rsidRPr="004E0CE8" w:rsidRDefault="00FB708E" w:rsidP="00FB7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Fonte de Recursos:</w:t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  <w:t>: 0</w:t>
      </w:r>
      <w:r w:rsidR="001125F1">
        <w:rPr>
          <w:rFonts w:ascii="Times New Roman" w:hAnsi="Times New Roman"/>
          <w:color w:val="000000"/>
          <w:lang w:eastAsia="pt-BR"/>
        </w:rPr>
        <w:t>6</w:t>
      </w:r>
      <w:r w:rsidRPr="004E0CE8">
        <w:rPr>
          <w:rFonts w:ascii="Times New Roman" w:hAnsi="Times New Roman"/>
          <w:color w:val="000000"/>
          <w:lang w:eastAsia="pt-BR"/>
        </w:rPr>
        <w:t>.0</w:t>
      </w:r>
      <w:r w:rsidR="00552005">
        <w:rPr>
          <w:rFonts w:ascii="Times New Roman" w:hAnsi="Times New Roman"/>
          <w:color w:val="000000"/>
          <w:lang w:eastAsia="pt-BR"/>
        </w:rPr>
        <w:t>1</w:t>
      </w:r>
      <w:r w:rsidRPr="004E0CE8">
        <w:rPr>
          <w:rFonts w:ascii="Times New Roman" w:hAnsi="Times New Roman"/>
          <w:color w:val="000000"/>
          <w:lang w:eastAsia="pt-BR"/>
        </w:rPr>
        <w:t xml:space="preserve"> – </w:t>
      </w:r>
      <w:r w:rsidR="00552005">
        <w:rPr>
          <w:rFonts w:ascii="Times New Roman" w:hAnsi="Times New Roman"/>
          <w:color w:val="000000"/>
          <w:lang w:eastAsia="pt-BR"/>
        </w:rPr>
        <w:t>Gestão d</w:t>
      </w:r>
      <w:r w:rsidR="001125F1">
        <w:rPr>
          <w:rFonts w:ascii="Times New Roman" w:hAnsi="Times New Roman"/>
          <w:color w:val="000000"/>
          <w:lang w:eastAsia="pt-BR"/>
        </w:rPr>
        <w:t>e Obras e Serviços Públicos</w:t>
      </w:r>
    </w:p>
    <w:p w14:paraId="50A7FAB9" w14:textId="1FCD0887" w:rsidR="00FB708E" w:rsidRPr="004E0CE8" w:rsidRDefault="00FB708E" w:rsidP="00FB7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Programa de Trabalho</w:t>
      </w:r>
      <w:r w:rsidR="00840A09">
        <w:rPr>
          <w:rFonts w:ascii="Times New Roman" w:hAnsi="Times New Roman"/>
          <w:color w:val="000000"/>
          <w:lang w:eastAsia="pt-BR"/>
        </w:rPr>
        <w:tab/>
      </w:r>
      <w:r w:rsidR="00840A09">
        <w:rPr>
          <w:rFonts w:ascii="Times New Roman" w:hAnsi="Times New Roman"/>
          <w:color w:val="000000"/>
          <w:lang w:eastAsia="pt-BR"/>
        </w:rPr>
        <w:tab/>
        <w:t xml:space="preserve">: </w:t>
      </w:r>
      <w:r w:rsidR="001125F1">
        <w:rPr>
          <w:rFonts w:ascii="Times New Roman" w:hAnsi="Times New Roman"/>
          <w:color w:val="000000"/>
          <w:lang w:eastAsia="pt-BR"/>
        </w:rPr>
        <w:t>04</w:t>
      </w:r>
      <w:r>
        <w:rPr>
          <w:rFonts w:ascii="Times New Roman" w:hAnsi="Times New Roman"/>
          <w:color w:val="000000"/>
          <w:lang w:eastAsia="pt-BR"/>
        </w:rPr>
        <w:t>.</w:t>
      </w:r>
      <w:r w:rsidR="00552005">
        <w:rPr>
          <w:rFonts w:ascii="Times New Roman" w:hAnsi="Times New Roman"/>
          <w:color w:val="000000"/>
          <w:lang w:eastAsia="pt-BR"/>
        </w:rPr>
        <w:t>1</w:t>
      </w:r>
      <w:r w:rsidR="001125F1">
        <w:rPr>
          <w:rFonts w:ascii="Times New Roman" w:hAnsi="Times New Roman"/>
          <w:color w:val="000000"/>
          <w:lang w:eastAsia="pt-BR"/>
        </w:rPr>
        <w:t>22</w:t>
      </w:r>
      <w:r w:rsidRPr="004E0CE8">
        <w:rPr>
          <w:rFonts w:ascii="Times New Roman" w:hAnsi="Times New Roman"/>
          <w:color w:val="000000"/>
          <w:lang w:eastAsia="pt-BR"/>
        </w:rPr>
        <w:t>.01</w:t>
      </w:r>
      <w:r w:rsidR="00552005">
        <w:rPr>
          <w:rFonts w:ascii="Times New Roman" w:hAnsi="Times New Roman"/>
          <w:color w:val="000000"/>
          <w:lang w:eastAsia="pt-BR"/>
        </w:rPr>
        <w:t>0</w:t>
      </w:r>
      <w:r w:rsidR="001125F1">
        <w:rPr>
          <w:rFonts w:ascii="Times New Roman" w:hAnsi="Times New Roman"/>
          <w:color w:val="000000"/>
          <w:lang w:eastAsia="pt-BR"/>
        </w:rPr>
        <w:t>6</w:t>
      </w:r>
      <w:r w:rsidRPr="004E0CE8">
        <w:rPr>
          <w:rFonts w:ascii="Times New Roman" w:hAnsi="Times New Roman"/>
          <w:color w:val="000000"/>
          <w:lang w:eastAsia="pt-BR"/>
        </w:rPr>
        <w:t>.</w:t>
      </w:r>
      <w:r w:rsidR="00C95E6C">
        <w:rPr>
          <w:rFonts w:ascii="Times New Roman" w:hAnsi="Times New Roman"/>
          <w:color w:val="000000"/>
          <w:lang w:eastAsia="pt-BR"/>
        </w:rPr>
        <w:t>21</w:t>
      </w:r>
      <w:r w:rsidR="001125F1">
        <w:rPr>
          <w:rFonts w:ascii="Times New Roman" w:hAnsi="Times New Roman"/>
          <w:color w:val="000000"/>
          <w:lang w:eastAsia="pt-BR"/>
        </w:rPr>
        <w:t>1</w:t>
      </w:r>
      <w:r w:rsidR="00552005">
        <w:rPr>
          <w:rFonts w:ascii="Times New Roman" w:hAnsi="Times New Roman"/>
          <w:color w:val="000000"/>
          <w:lang w:eastAsia="pt-BR"/>
        </w:rPr>
        <w:t>9</w:t>
      </w:r>
      <w:r w:rsidR="00840A09">
        <w:rPr>
          <w:rFonts w:ascii="Times New Roman" w:hAnsi="Times New Roman"/>
          <w:color w:val="000000"/>
          <w:lang w:eastAsia="pt-BR"/>
        </w:rPr>
        <w:t xml:space="preserve"> –</w:t>
      </w:r>
      <w:r w:rsidRPr="004E0CE8">
        <w:rPr>
          <w:rFonts w:ascii="Times New Roman" w:hAnsi="Times New Roman"/>
          <w:color w:val="000000"/>
          <w:lang w:eastAsia="pt-BR"/>
        </w:rPr>
        <w:t xml:space="preserve"> </w:t>
      </w:r>
      <w:r w:rsidR="00552005">
        <w:rPr>
          <w:rFonts w:ascii="Times New Roman" w:hAnsi="Times New Roman"/>
          <w:color w:val="000000"/>
          <w:lang w:eastAsia="pt-BR"/>
        </w:rPr>
        <w:t xml:space="preserve">Manutenção </w:t>
      </w:r>
      <w:r w:rsidR="001125F1">
        <w:rPr>
          <w:rFonts w:ascii="Times New Roman" w:hAnsi="Times New Roman"/>
          <w:color w:val="000000"/>
          <w:lang w:eastAsia="pt-BR"/>
        </w:rPr>
        <w:t>e encargos com a SEMOSP</w:t>
      </w:r>
    </w:p>
    <w:p w14:paraId="574A698A" w14:textId="32D5A344" w:rsidR="00FB708E" w:rsidRPr="004E0CE8" w:rsidRDefault="00FB708E" w:rsidP="00FB7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>
        <w:rPr>
          <w:rFonts w:ascii="Times New Roman" w:hAnsi="Times New Roman" w:cs="Times New Roman"/>
        </w:rPr>
        <w:t>IV.</w:t>
      </w:r>
      <w:r w:rsidR="004679AA">
        <w:rPr>
          <w:rFonts w:ascii="Times New Roman" w:hAnsi="Times New Roman" w:cs="Times New Roman"/>
        </w:rPr>
        <w:t xml:space="preserve"> </w:t>
      </w:r>
      <w:r w:rsidRPr="004E0CE8">
        <w:rPr>
          <w:rFonts w:ascii="Times New Roman" w:hAnsi="Times New Roman" w:cs="Times New Roman"/>
        </w:rPr>
        <w:t>Elemento de Despesa</w:t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  <w:t xml:space="preserve">: </w:t>
      </w:r>
      <w:r>
        <w:rPr>
          <w:rFonts w:ascii="Times New Roman" w:hAnsi="Times New Roman"/>
          <w:color w:val="000000"/>
          <w:lang w:eastAsia="pt-BR"/>
        </w:rPr>
        <w:t>3</w:t>
      </w:r>
      <w:r w:rsidRPr="004E0CE8">
        <w:rPr>
          <w:rFonts w:ascii="Times New Roman" w:hAnsi="Times New Roman"/>
          <w:color w:val="000000"/>
          <w:lang w:eastAsia="pt-BR"/>
        </w:rPr>
        <w:t>.</w:t>
      </w:r>
      <w:r>
        <w:rPr>
          <w:rFonts w:ascii="Times New Roman" w:hAnsi="Times New Roman"/>
          <w:color w:val="000000"/>
          <w:lang w:eastAsia="pt-BR"/>
        </w:rPr>
        <w:t>3</w:t>
      </w:r>
      <w:r w:rsidRPr="004E0CE8">
        <w:rPr>
          <w:rFonts w:ascii="Times New Roman" w:hAnsi="Times New Roman"/>
          <w:color w:val="000000"/>
          <w:lang w:eastAsia="pt-BR"/>
        </w:rPr>
        <w:t>.90.</w:t>
      </w:r>
      <w:r w:rsidR="001125F1">
        <w:rPr>
          <w:rFonts w:ascii="Times New Roman" w:hAnsi="Times New Roman"/>
          <w:color w:val="000000"/>
          <w:lang w:eastAsia="pt-BR"/>
        </w:rPr>
        <w:t>30 - 0070</w:t>
      </w:r>
      <w:r w:rsidRPr="004E0CE8">
        <w:rPr>
          <w:rFonts w:ascii="Times New Roman" w:hAnsi="Times New Roman"/>
          <w:color w:val="000000"/>
          <w:lang w:eastAsia="pt-BR"/>
        </w:rPr>
        <w:t xml:space="preserve">0 – </w:t>
      </w:r>
      <w:r>
        <w:rPr>
          <w:rFonts w:ascii="Times New Roman" w:hAnsi="Times New Roman"/>
          <w:color w:val="000000"/>
          <w:lang w:eastAsia="pt-BR"/>
        </w:rPr>
        <w:t>Material de consumo</w:t>
      </w:r>
    </w:p>
    <w:p w14:paraId="5CBFC745" w14:textId="19B13EEE" w:rsidR="00FB708E" w:rsidRPr="004E0CE8" w:rsidRDefault="00FB708E" w:rsidP="00FB70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Plano Interno</w:t>
      </w:r>
      <w:r w:rsidRPr="004E0CE8">
        <w:rPr>
          <w:rFonts w:ascii="Times New Roman" w:hAnsi="Times New Roman"/>
          <w:color w:val="000000"/>
          <w:lang w:eastAsia="pt-BR"/>
        </w:rPr>
        <w:t xml:space="preserve">                 </w:t>
      </w:r>
      <w:r w:rsidRPr="004E0CE8">
        <w:rPr>
          <w:rFonts w:ascii="Times New Roman" w:hAnsi="Times New Roman"/>
          <w:color w:val="000000"/>
          <w:lang w:eastAsia="pt-BR"/>
        </w:rPr>
        <w:tab/>
      </w:r>
      <w:r w:rsidRPr="004E0CE8">
        <w:rPr>
          <w:rFonts w:ascii="Times New Roman" w:hAnsi="Times New Roman"/>
          <w:color w:val="000000"/>
          <w:lang w:eastAsia="pt-BR"/>
        </w:rPr>
        <w:tab/>
        <w:t xml:space="preserve">: </w:t>
      </w:r>
      <w:r w:rsidR="001125F1">
        <w:rPr>
          <w:rFonts w:ascii="Times New Roman" w:hAnsi="Times New Roman"/>
          <w:color w:val="000000"/>
          <w:lang w:eastAsia="pt-BR"/>
        </w:rPr>
        <w:t>gêneros de alimentação</w:t>
      </w:r>
    </w:p>
    <w:p w14:paraId="444C90BC" w14:textId="0E7D5E74" w:rsidR="00FB708E" w:rsidRDefault="00FB708E" w:rsidP="00FB708E">
      <w:pPr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  <w:r w:rsidRPr="004E0CE8">
        <w:rPr>
          <w:rFonts w:ascii="Times New Roman" w:hAnsi="Times New Roman" w:cs="Times New Roman"/>
        </w:rPr>
        <w:t>VI</w:t>
      </w:r>
      <w:r>
        <w:rPr>
          <w:rFonts w:ascii="Times New Roman" w:hAnsi="Times New Roman" w:cs="Times New Roman"/>
        </w:rPr>
        <w:t>.</w:t>
      </w:r>
      <w:r w:rsidRPr="004E0CE8">
        <w:rPr>
          <w:rFonts w:ascii="Times New Roman" w:hAnsi="Times New Roman" w:cs="Times New Roman"/>
        </w:rPr>
        <w:t xml:space="preserve"> Nota de Empenho</w:t>
      </w:r>
      <w:r w:rsidR="001125F1">
        <w:rPr>
          <w:rFonts w:ascii="Times New Roman" w:hAnsi="Times New Roman"/>
          <w:color w:val="000000"/>
          <w:lang w:eastAsia="pt-BR"/>
        </w:rPr>
        <w:tab/>
      </w:r>
      <w:r w:rsidR="001125F1">
        <w:rPr>
          <w:rFonts w:ascii="Times New Roman" w:hAnsi="Times New Roman"/>
          <w:color w:val="000000"/>
          <w:lang w:eastAsia="pt-BR"/>
        </w:rPr>
        <w:tab/>
      </w:r>
      <w:r w:rsidR="001125F1">
        <w:rPr>
          <w:rFonts w:ascii="Times New Roman" w:hAnsi="Times New Roman"/>
          <w:color w:val="000000"/>
          <w:lang w:eastAsia="pt-BR"/>
        </w:rPr>
        <w:tab/>
        <w:t>: 01106</w:t>
      </w:r>
      <w:r w:rsidR="00CF5753">
        <w:rPr>
          <w:rFonts w:ascii="Times New Roman" w:hAnsi="Times New Roman"/>
          <w:color w:val="000000"/>
          <w:lang w:eastAsia="pt-BR"/>
        </w:rPr>
        <w:t xml:space="preserve"> de </w:t>
      </w:r>
      <w:r w:rsidR="00552005">
        <w:rPr>
          <w:rFonts w:ascii="Times New Roman" w:hAnsi="Times New Roman"/>
          <w:color w:val="000000"/>
          <w:lang w:eastAsia="pt-BR"/>
        </w:rPr>
        <w:t>1</w:t>
      </w:r>
      <w:r w:rsidR="001125F1">
        <w:rPr>
          <w:rFonts w:ascii="Times New Roman" w:hAnsi="Times New Roman"/>
          <w:color w:val="000000"/>
          <w:lang w:eastAsia="pt-BR"/>
        </w:rPr>
        <w:t>6</w:t>
      </w:r>
      <w:r w:rsidR="00552005">
        <w:rPr>
          <w:rFonts w:ascii="Times New Roman" w:hAnsi="Times New Roman"/>
          <w:color w:val="000000"/>
          <w:lang w:eastAsia="pt-BR"/>
        </w:rPr>
        <w:t>/0</w:t>
      </w:r>
      <w:r w:rsidR="001125F1">
        <w:rPr>
          <w:rFonts w:ascii="Times New Roman" w:hAnsi="Times New Roman"/>
          <w:color w:val="000000"/>
          <w:lang w:eastAsia="pt-BR"/>
        </w:rPr>
        <w:t>5</w:t>
      </w:r>
      <w:r w:rsidR="00840A09">
        <w:rPr>
          <w:rFonts w:ascii="Times New Roman" w:hAnsi="Times New Roman"/>
          <w:color w:val="000000"/>
          <w:lang w:eastAsia="pt-BR"/>
        </w:rPr>
        <w:t>/202</w:t>
      </w:r>
      <w:r w:rsidR="00552005">
        <w:rPr>
          <w:rFonts w:ascii="Times New Roman" w:hAnsi="Times New Roman"/>
          <w:color w:val="000000"/>
          <w:lang w:eastAsia="pt-BR"/>
        </w:rPr>
        <w:t>4</w:t>
      </w:r>
      <w:r w:rsidR="00840A09">
        <w:rPr>
          <w:rFonts w:ascii="Times New Roman" w:hAnsi="Times New Roman"/>
          <w:color w:val="000000"/>
          <w:lang w:eastAsia="pt-BR"/>
        </w:rPr>
        <w:t xml:space="preserve"> - R$ </w:t>
      </w:r>
      <w:r w:rsidR="001125F1">
        <w:rPr>
          <w:rFonts w:ascii="Times New Roman" w:hAnsi="Times New Roman"/>
          <w:color w:val="000000"/>
          <w:lang w:eastAsia="pt-BR"/>
        </w:rPr>
        <w:t>38.268,05</w:t>
      </w:r>
    </w:p>
    <w:p w14:paraId="3D0460E5" w14:textId="77777777" w:rsidR="00552005" w:rsidRDefault="00552005" w:rsidP="00FB708E">
      <w:pPr>
        <w:spacing w:after="0" w:line="240" w:lineRule="auto"/>
        <w:jc w:val="both"/>
        <w:rPr>
          <w:rFonts w:ascii="Times New Roman" w:hAnsi="Times New Roman"/>
          <w:color w:val="000000"/>
          <w:lang w:eastAsia="pt-BR"/>
        </w:rPr>
      </w:pPr>
    </w:p>
    <w:p w14:paraId="48596100" w14:textId="77777777" w:rsidR="00FB708E" w:rsidRPr="00B61A02" w:rsidRDefault="00FB708E" w:rsidP="00FB70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1C65637" w14:textId="77777777" w:rsidR="00130E89" w:rsidRPr="00E74AD9" w:rsidRDefault="00130E89" w:rsidP="00130E89">
      <w:pPr>
        <w:pStyle w:val="Nivel01Titulo"/>
        <w:spacing w:before="0"/>
        <w:rPr>
          <w:rFonts w:ascii="Times New Roman" w:hAnsi="Times New Roman"/>
          <w:color w:val="auto"/>
          <w:sz w:val="22"/>
          <w:szCs w:val="22"/>
        </w:rPr>
      </w:pPr>
      <w:r w:rsidRPr="00E74AD9">
        <w:rPr>
          <w:rFonts w:ascii="Times New Roman" w:hAnsi="Times New Roman"/>
          <w:color w:val="auto"/>
          <w:sz w:val="22"/>
          <w:szCs w:val="22"/>
        </w:rPr>
        <w:t>CLÁUSULA DÉCIMA QUARTA – DOS CASOS OMISSOS (art. 92, III)</w:t>
      </w:r>
    </w:p>
    <w:p w14:paraId="10E66D93" w14:textId="77777777" w:rsidR="00130E89" w:rsidRDefault="00130E89" w:rsidP="00130E89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74AD9">
        <w:rPr>
          <w:rFonts w:ascii="Times New Roman" w:hAnsi="Times New Roman" w:cs="Times New Roman"/>
        </w:rPr>
        <w:t>Os casos omissos serão decididos pelo CONTRATANTE, segundo as disposições contidas na Lei nº 14.133, de 2021 e demais normas federais aplicáveis e, subsidiariamente, segundo as disposições contidas na Lei n. 8.078, de 1990 – Código de Defesa do Consumidor – e normas e princípios gerais dos contratos.</w:t>
      </w:r>
    </w:p>
    <w:p w14:paraId="730661F6" w14:textId="77777777" w:rsidR="00130E89" w:rsidRDefault="00130E89" w:rsidP="0013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E91819" w14:textId="77777777" w:rsidR="00130E89" w:rsidRPr="00E74AD9" w:rsidRDefault="00130E89" w:rsidP="00130E89">
      <w:pPr>
        <w:pStyle w:val="Nivel01Titulo"/>
        <w:spacing w:before="0"/>
        <w:rPr>
          <w:rFonts w:ascii="Times New Roman" w:hAnsi="Times New Roman"/>
          <w:color w:val="auto"/>
          <w:sz w:val="22"/>
          <w:szCs w:val="22"/>
        </w:rPr>
      </w:pPr>
      <w:r w:rsidRPr="00E74AD9">
        <w:rPr>
          <w:rFonts w:ascii="Times New Roman" w:hAnsi="Times New Roman"/>
          <w:color w:val="auto"/>
          <w:sz w:val="22"/>
          <w:szCs w:val="22"/>
        </w:rPr>
        <w:lastRenderedPageBreak/>
        <w:t>CLÁUSULA DÉCIMA QUINTA – ALTERAÇÕES</w:t>
      </w:r>
    </w:p>
    <w:p w14:paraId="474E4921" w14:textId="77777777" w:rsidR="00130E89" w:rsidRPr="00E74AD9" w:rsidRDefault="00130E89" w:rsidP="00130E89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74AD9">
        <w:rPr>
          <w:rFonts w:ascii="Times New Roman" w:hAnsi="Times New Roman" w:cs="Times New Roman"/>
        </w:rPr>
        <w:t xml:space="preserve">Eventuais alterações contratuais reger-se-ão pela disciplina dos </w:t>
      </w:r>
      <w:proofErr w:type="spellStart"/>
      <w:r w:rsidRPr="00E74AD9">
        <w:rPr>
          <w:rFonts w:ascii="Times New Roman" w:hAnsi="Times New Roman" w:cs="Times New Roman"/>
        </w:rPr>
        <w:t>arts</w:t>
      </w:r>
      <w:proofErr w:type="spellEnd"/>
      <w:r w:rsidRPr="00E74AD9">
        <w:rPr>
          <w:rFonts w:ascii="Times New Roman" w:hAnsi="Times New Roman" w:cs="Times New Roman"/>
        </w:rPr>
        <w:t>. 124 e seguintes da Lei nº 14.133, de 2021.</w:t>
      </w:r>
    </w:p>
    <w:p w14:paraId="21584CDC" w14:textId="77777777" w:rsidR="00130E89" w:rsidRPr="00E74AD9" w:rsidRDefault="00130E89" w:rsidP="00130E89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74AD9">
        <w:rPr>
          <w:rFonts w:ascii="Times New Roman" w:hAnsi="Times New Roman" w:cs="Times New Roman"/>
        </w:rPr>
        <w:t>O CONTRATADO é obrigada a aceitar, nas mesmas condições contratuais, os acréscimos ou supressões que se fizerem necessários, até o limite de 25% (vinte e cinco por cento) do valor inicial atualizado do contrato.</w:t>
      </w:r>
    </w:p>
    <w:p w14:paraId="53894D8A" w14:textId="77777777" w:rsidR="00130E89" w:rsidRPr="00E74AD9" w:rsidRDefault="00130E89" w:rsidP="00130E89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74AD9">
        <w:rPr>
          <w:rFonts w:ascii="Times New Roman" w:hAnsi="Times New Roman" w:cs="Times New Roman"/>
        </w:rPr>
        <w:t>As supressões resultantes de acordo celebrado entre as partes contratantes poderão exceder o limite de 25% (vinte e cinco por cento) do valor inicial atualizado do termo de contrato.</w:t>
      </w:r>
    </w:p>
    <w:p w14:paraId="55709B1F" w14:textId="77777777" w:rsidR="00130E89" w:rsidRDefault="00130E89" w:rsidP="00130E89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74AD9">
        <w:rPr>
          <w:rFonts w:ascii="Times New Roman" w:hAnsi="Times New Roman" w:cs="Times New Roman"/>
        </w:rPr>
        <w:t>Registros que não caracterizam alteração do contrato podem ser realizados por simples apostila, dispensada a celebração de termo aditivo, na forma do art. 136 da Lei nº 14.133, de 2021.</w:t>
      </w:r>
    </w:p>
    <w:p w14:paraId="5BFBD4FE" w14:textId="77777777" w:rsidR="00130E89" w:rsidRPr="00E74AD9" w:rsidRDefault="00130E89" w:rsidP="0013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270138" w14:textId="77777777" w:rsidR="00130E89" w:rsidRPr="00E74AD9" w:rsidRDefault="00130E89" w:rsidP="00130E89">
      <w:pPr>
        <w:pStyle w:val="Nivel01Titulo"/>
        <w:spacing w:before="0"/>
        <w:rPr>
          <w:rFonts w:ascii="Times New Roman" w:hAnsi="Times New Roman"/>
          <w:color w:val="auto"/>
          <w:sz w:val="22"/>
          <w:szCs w:val="22"/>
        </w:rPr>
      </w:pPr>
      <w:r w:rsidRPr="00E74AD9">
        <w:rPr>
          <w:rFonts w:ascii="Times New Roman" w:hAnsi="Times New Roman"/>
          <w:color w:val="auto"/>
          <w:sz w:val="22"/>
          <w:szCs w:val="22"/>
        </w:rPr>
        <w:t>CLÁUSULA DÉCIMA SEXTA – PUBLICAÇÃO</w:t>
      </w:r>
    </w:p>
    <w:p w14:paraId="5E669F3A" w14:textId="77777777" w:rsidR="00130E89" w:rsidRPr="00E74AD9" w:rsidRDefault="00130E89" w:rsidP="00130E89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74AD9">
        <w:rPr>
          <w:rFonts w:ascii="Times New Roman" w:hAnsi="Times New Roman" w:cs="Times New Roman"/>
        </w:rPr>
        <w:t>Incumbirá à CONTRATANTE providenciar a publicação deste instrumento nos termos e condições previstas na Lei nº 14.133/21.</w:t>
      </w:r>
    </w:p>
    <w:p w14:paraId="21F764C4" w14:textId="77777777" w:rsidR="00130E89" w:rsidRPr="00E74AD9" w:rsidRDefault="00130E89" w:rsidP="00130E89">
      <w:pPr>
        <w:pStyle w:val="Nivel01Titulo"/>
        <w:rPr>
          <w:rFonts w:ascii="Times New Roman" w:hAnsi="Times New Roman"/>
          <w:color w:val="auto"/>
          <w:sz w:val="22"/>
          <w:szCs w:val="22"/>
        </w:rPr>
      </w:pPr>
      <w:r w:rsidRPr="00E74AD9">
        <w:rPr>
          <w:rFonts w:ascii="Times New Roman" w:hAnsi="Times New Roman"/>
          <w:color w:val="auto"/>
          <w:sz w:val="22"/>
          <w:szCs w:val="22"/>
        </w:rPr>
        <w:t>CLÁUSULA DÉCIMA SÉTIMA – FORO (art. 92, §1º)</w:t>
      </w:r>
    </w:p>
    <w:p w14:paraId="2AE16DE0" w14:textId="77777777" w:rsidR="00130E89" w:rsidRDefault="00130E89" w:rsidP="00130E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4AD9">
        <w:rPr>
          <w:rFonts w:ascii="Times New Roman" w:hAnsi="Times New Roman" w:cs="Times New Roman"/>
        </w:rPr>
        <w:t xml:space="preserve"> 16.1 É eleito o Foro da Justiça Estadual da Comarca de Comodoro/MT para dirimir os litígios que decorrerem da execução deste Termo de Contrato que não possam ser compostos pela conciliação, conforme art. 92, §1º da Lei n. 14.133/21. </w:t>
      </w:r>
    </w:p>
    <w:p w14:paraId="3EBC0344" w14:textId="77777777" w:rsidR="003B6027" w:rsidRDefault="003B6027" w:rsidP="00130E8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D62404" w14:textId="77777777" w:rsidR="003B6027" w:rsidRPr="00E74AD9" w:rsidRDefault="003B6027" w:rsidP="00130E8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357"/>
        <w:tblW w:w="93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4691"/>
      </w:tblGrid>
      <w:tr w:rsidR="007D03E1" w:rsidRPr="00CE7A96" w14:paraId="5901C402" w14:textId="77777777" w:rsidTr="007D03E1">
        <w:trPr>
          <w:trHeight w:val="2441"/>
        </w:trPr>
        <w:tc>
          <w:tcPr>
            <w:tcW w:w="4700" w:type="dxa"/>
          </w:tcPr>
          <w:p w14:paraId="7FBA6A9E" w14:textId="77777777" w:rsidR="007D03E1" w:rsidRPr="00CE7A96" w:rsidRDefault="007D03E1" w:rsidP="007D03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D99214A" w14:textId="77777777" w:rsidR="007D03E1" w:rsidRDefault="007D03E1" w:rsidP="007D03E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14:paraId="669EF151" w14:textId="77777777" w:rsidR="007D03E1" w:rsidRDefault="007D03E1" w:rsidP="007D03E1">
            <w:pPr>
              <w:spacing w:after="0" w:line="240" w:lineRule="auto"/>
              <w:rPr>
                <w:rFonts w:ascii="Times New Roman" w:hAnsi="Times New Roman"/>
                <w:b/>
                <w:caps/>
              </w:rPr>
            </w:pPr>
          </w:p>
          <w:p w14:paraId="7A9C9DAB" w14:textId="77777777" w:rsidR="007D03E1" w:rsidRPr="00CE7A96" w:rsidRDefault="007D03E1" w:rsidP="007D03E1">
            <w:pPr>
              <w:spacing w:after="0" w:line="240" w:lineRule="auto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          </w:t>
            </w:r>
            <w:r w:rsidRPr="00CE7A96">
              <w:rPr>
                <w:rFonts w:ascii="Times New Roman" w:hAnsi="Times New Roman"/>
                <w:b/>
                <w:caps/>
              </w:rPr>
              <w:t>José Guedes de Souza</w:t>
            </w:r>
            <w:r w:rsidRPr="00CE7A96">
              <w:rPr>
                <w:rFonts w:ascii="Times New Roman" w:hAnsi="Times New Roman"/>
                <w:caps/>
              </w:rPr>
              <w:t xml:space="preserve"> </w:t>
            </w:r>
            <w:r>
              <w:rPr>
                <w:rFonts w:ascii="Times New Roman" w:hAnsi="Times New Roman"/>
                <w:caps/>
              </w:rPr>
              <w:t xml:space="preserve">   </w:t>
            </w:r>
          </w:p>
          <w:p w14:paraId="6559A2E1" w14:textId="77777777" w:rsidR="007D03E1" w:rsidRPr="00CE7A96" w:rsidRDefault="007D03E1" w:rsidP="007D03E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CE7A96">
              <w:rPr>
                <w:rFonts w:ascii="Times New Roman" w:hAnsi="Times New Roman"/>
              </w:rPr>
              <w:t xml:space="preserve">Prefeito Municipal </w:t>
            </w:r>
          </w:p>
        </w:tc>
        <w:tc>
          <w:tcPr>
            <w:tcW w:w="4691" w:type="dxa"/>
          </w:tcPr>
          <w:p w14:paraId="3ACA7206" w14:textId="77777777" w:rsidR="007D03E1" w:rsidRPr="00CE7A96" w:rsidRDefault="007D03E1" w:rsidP="007D03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3851352" w14:textId="77777777" w:rsidR="007D03E1" w:rsidRDefault="007D03E1" w:rsidP="007D03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</w:p>
          <w:p w14:paraId="2342DAAD" w14:textId="77777777" w:rsidR="007D03E1" w:rsidRDefault="007D03E1" w:rsidP="007D03E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pt-BR"/>
              </w:rPr>
            </w:pPr>
          </w:p>
          <w:p w14:paraId="56CBE6ED" w14:textId="7A4DB5AA" w:rsidR="007D03E1" w:rsidRPr="001125F1" w:rsidRDefault="001125F1" w:rsidP="007D03E1">
            <w:pPr>
              <w:pStyle w:val="Ttulo4"/>
              <w:jc w:val="center"/>
              <w:rPr>
                <w:color w:val="000000"/>
                <w:sz w:val="22"/>
                <w:szCs w:val="22"/>
                <w:lang w:bidi="en-US"/>
              </w:rPr>
            </w:pPr>
            <w:r w:rsidRPr="001125F1">
              <w:rPr>
                <w:bCs/>
                <w:color w:val="000000" w:themeColor="text1"/>
              </w:rPr>
              <w:t>SUPERMECADO CASTRO LTDA</w:t>
            </w:r>
            <w:r w:rsidRPr="001125F1">
              <w:rPr>
                <w:color w:val="000000"/>
                <w:sz w:val="22"/>
                <w:szCs w:val="22"/>
                <w:lang w:bidi="en-US"/>
              </w:rPr>
              <w:t xml:space="preserve"> </w:t>
            </w:r>
            <w:r w:rsidR="007D03E1" w:rsidRPr="001125F1">
              <w:rPr>
                <w:color w:val="000000"/>
                <w:sz w:val="22"/>
                <w:szCs w:val="22"/>
                <w:lang w:bidi="en-US"/>
              </w:rPr>
              <w:t xml:space="preserve"> </w:t>
            </w:r>
          </w:p>
          <w:p w14:paraId="67670842" w14:textId="0471A31F" w:rsidR="007D03E1" w:rsidRPr="003B6027" w:rsidRDefault="007D03E1" w:rsidP="007D03E1">
            <w:pPr>
              <w:pStyle w:val="Ttulo4"/>
              <w:jc w:val="center"/>
              <w:rPr>
                <w:sz w:val="22"/>
                <w:szCs w:val="22"/>
              </w:rPr>
            </w:pPr>
            <w:r w:rsidRPr="003B6027">
              <w:rPr>
                <w:color w:val="000000"/>
                <w:sz w:val="22"/>
                <w:szCs w:val="22"/>
                <w:lang w:bidi="en-US"/>
              </w:rPr>
              <w:t xml:space="preserve">CNPJ </w:t>
            </w:r>
            <w:r w:rsidRPr="003B6027">
              <w:rPr>
                <w:sz w:val="22"/>
                <w:szCs w:val="22"/>
              </w:rPr>
              <w:t xml:space="preserve">nº </w:t>
            </w:r>
            <w:r w:rsidR="001125F1" w:rsidRPr="00C218BC">
              <w:rPr>
                <w:rStyle w:val="Forte"/>
                <w:b/>
                <w:color w:val="000000" w:themeColor="text1"/>
                <w:shd w:val="clear" w:color="auto" w:fill="FFFFFF"/>
              </w:rPr>
              <w:t>17.510.324/0001-72</w:t>
            </w:r>
          </w:p>
          <w:p w14:paraId="76B4B6F9" w14:textId="77777777" w:rsidR="007D03E1" w:rsidRDefault="007D03E1" w:rsidP="007D03E1">
            <w:pPr>
              <w:pStyle w:val="Ttulo4"/>
              <w:jc w:val="center"/>
              <w:rPr>
                <w:b w:val="0"/>
              </w:rPr>
            </w:pPr>
            <w:r>
              <w:rPr>
                <w:b w:val="0"/>
              </w:rPr>
              <w:t>Responsável legal</w:t>
            </w:r>
          </w:p>
          <w:p w14:paraId="0DDC56FC" w14:textId="77777777" w:rsidR="007D03E1" w:rsidRPr="00CE7A96" w:rsidRDefault="007D03E1" w:rsidP="007D03E1">
            <w:pPr>
              <w:spacing w:after="0" w:line="240" w:lineRule="auto"/>
              <w:jc w:val="center"/>
              <w:rPr>
                <w:rFonts w:ascii="Times New Roman" w:hAnsi="Times New Roman"/>
                <w:lang w:eastAsia="pt-BR"/>
              </w:rPr>
            </w:pPr>
          </w:p>
        </w:tc>
      </w:tr>
    </w:tbl>
    <w:p w14:paraId="45D656FF" w14:textId="32880C96" w:rsidR="00130E89" w:rsidRPr="007D03E1" w:rsidRDefault="003B6027" w:rsidP="007D03E1">
      <w:pPr>
        <w:tabs>
          <w:tab w:val="left" w:pos="1134"/>
        </w:tabs>
        <w:spacing w:line="276" w:lineRule="auto"/>
        <w:jc w:val="right"/>
        <w:rPr>
          <w:sz w:val="20"/>
          <w:szCs w:val="20"/>
        </w:rPr>
      </w:pPr>
      <w:r w:rsidRPr="004A194D">
        <w:rPr>
          <w:rFonts w:ascii="Times New Roman" w:hAnsi="Times New Roman" w:cs="Times New Roman"/>
        </w:rPr>
        <w:t xml:space="preserve">Rondolândia-MT, </w:t>
      </w:r>
      <w:r w:rsidR="001125F1">
        <w:rPr>
          <w:rFonts w:ascii="Times New Roman" w:hAnsi="Times New Roman" w:cs="Times New Roman"/>
        </w:rPr>
        <w:t>16</w:t>
      </w:r>
      <w:r w:rsidRPr="004A194D">
        <w:rPr>
          <w:rFonts w:ascii="Times New Roman" w:hAnsi="Times New Roman" w:cs="Times New Roman"/>
        </w:rPr>
        <w:t xml:space="preserve"> de </w:t>
      </w:r>
      <w:r w:rsidR="007D03E1">
        <w:rPr>
          <w:rFonts w:ascii="Times New Roman" w:hAnsi="Times New Roman" w:cs="Times New Roman"/>
        </w:rPr>
        <w:t>ma</w:t>
      </w:r>
      <w:r w:rsidR="001125F1">
        <w:rPr>
          <w:rFonts w:ascii="Times New Roman" w:hAnsi="Times New Roman" w:cs="Times New Roman"/>
        </w:rPr>
        <w:t>io</w:t>
      </w:r>
      <w:r w:rsidRPr="004A194D">
        <w:rPr>
          <w:rFonts w:ascii="Times New Roman" w:hAnsi="Times New Roman" w:cs="Times New Roman"/>
        </w:rPr>
        <w:t xml:space="preserve"> de 2</w:t>
      </w:r>
      <w:r>
        <w:rPr>
          <w:rFonts w:ascii="Times New Roman" w:hAnsi="Times New Roman" w:cs="Times New Roman"/>
        </w:rPr>
        <w:t>.</w:t>
      </w:r>
      <w:r w:rsidRPr="004A194D">
        <w:rPr>
          <w:rFonts w:ascii="Times New Roman" w:hAnsi="Times New Roman" w:cs="Times New Roman"/>
        </w:rPr>
        <w:t>02</w:t>
      </w:r>
      <w:r w:rsidR="007D03E1">
        <w:rPr>
          <w:rFonts w:ascii="Times New Roman" w:hAnsi="Times New Roman" w:cs="Times New Roman"/>
        </w:rPr>
        <w:t>4</w:t>
      </w:r>
      <w:r w:rsidR="007D03E1">
        <w:rPr>
          <w:sz w:val="20"/>
          <w:szCs w:val="20"/>
        </w:rPr>
        <w:t>.</w:t>
      </w:r>
    </w:p>
    <w:p w14:paraId="625AF2B2" w14:textId="6F92CBD8" w:rsidR="00130E89" w:rsidRDefault="00130E89" w:rsidP="00130E8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22090F2" w14:textId="77777777" w:rsidR="003B6027" w:rsidRPr="00E74AD9" w:rsidRDefault="003B6027" w:rsidP="00130E89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561D8D46" w14:textId="77777777" w:rsidR="00130E89" w:rsidRPr="00E74AD9" w:rsidRDefault="00130E89" w:rsidP="00130E89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E74AD9">
        <w:rPr>
          <w:rFonts w:ascii="Times New Roman" w:eastAsia="Calibri" w:hAnsi="Times New Roman" w:cs="Times New Roman"/>
          <w:b/>
        </w:rPr>
        <w:t>TESTEMUNHAS: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8"/>
        <w:gridCol w:w="5198"/>
      </w:tblGrid>
      <w:tr w:rsidR="00130E89" w:rsidRPr="00E74AD9" w14:paraId="2D5F64AC" w14:textId="77777777" w:rsidTr="00F8061B">
        <w:trPr>
          <w:trHeight w:val="1355"/>
        </w:trPr>
        <w:tc>
          <w:tcPr>
            <w:tcW w:w="5198" w:type="dxa"/>
          </w:tcPr>
          <w:p w14:paraId="46C1A4E0" w14:textId="77777777" w:rsidR="00130E89" w:rsidRPr="00E74AD9" w:rsidRDefault="00130E89" w:rsidP="00F80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DDEF52D" w14:textId="77777777" w:rsidR="00130E89" w:rsidRPr="00E74AD9" w:rsidRDefault="00130E89" w:rsidP="00F80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74AD9">
              <w:rPr>
                <w:rFonts w:ascii="Times New Roman" w:eastAsia="Calibri" w:hAnsi="Times New Roman" w:cs="Times New Roman"/>
              </w:rPr>
              <w:t>_________________________________</w:t>
            </w:r>
          </w:p>
          <w:p w14:paraId="3D7083FC" w14:textId="77777777" w:rsidR="00130E89" w:rsidRPr="00E74AD9" w:rsidRDefault="00130E89" w:rsidP="00F8061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E74AD9">
              <w:rPr>
                <w:rFonts w:ascii="Times New Roman" w:eastAsia="Calibri" w:hAnsi="Times New Roman" w:cs="Times New Roman"/>
              </w:rPr>
              <w:t>NOME:</w:t>
            </w:r>
          </w:p>
          <w:p w14:paraId="20841CB6" w14:textId="77777777" w:rsidR="00130E89" w:rsidRPr="00E74AD9" w:rsidRDefault="00130E89" w:rsidP="00F8061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E74AD9">
              <w:rPr>
                <w:rFonts w:ascii="Times New Roman" w:eastAsia="Calibri" w:hAnsi="Times New Roman" w:cs="Times New Roman"/>
              </w:rPr>
              <w:t>CPF:</w:t>
            </w:r>
          </w:p>
          <w:p w14:paraId="074E3482" w14:textId="77777777" w:rsidR="00130E89" w:rsidRPr="00E74AD9" w:rsidRDefault="00130E89" w:rsidP="00F8061B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</w:rPr>
            </w:pPr>
            <w:r w:rsidRPr="00E74AD9">
              <w:rPr>
                <w:rFonts w:ascii="Times New Roman" w:eastAsia="Calibri" w:hAnsi="Times New Roman" w:cs="Times New Roman"/>
              </w:rPr>
              <w:t>RG n.º:</w:t>
            </w:r>
          </w:p>
          <w:p w14:paraId="5E411027" w14:textId="77777777" w:rsidR="00130E89" w:rsidRPr="00E74AD9" w:rsidRDefault="00130E89" w:rsidP="00F8061B">
            <w:pPr>
              <w:pStyle w:val="Ttulo4"/>
              <w:rPr>
                <w:b w:val="0"/>
                <w:sz w:val="22"/>
                <w:szCs w:val="22"/>
              </w:rPr>
            </w:pPr>
          </w:p>
        </w:tc>
        <w:tc>
          <w:tcPr>
            <w:tcW w:w="5198" w:type="dxa"/>
          </w:tcPr>
          <w:p w14:paraId="01159977" w14:textId="77777777" w:rsidR="00130E89" w:rsidRPr="00E74AD9" w:rsidRDefault="00130E89" w:rsidP="00F806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4AD0FEC" w14:textId="77777777" w:rsidR="00130E89" w:rsidRPr="00E74AD9" w:rsidRDefault="00130E89" w:rsidP="00F8061B">
            <w:pPr>
              <w:pStyle w:val="Ttulo3"/>
              <w:spacing w:before="0"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74A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________________________________</w:t>
            </w:r>
          </w:p>
          <w:p w14:paraId="6E489238" w14:textId="77777777" w:rsidR="00130E89" w:rsidRPr="00E74AD9" w:rsidRDefault="00130E89" w:rsidP="00F806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AD9">
              <w:rPr>
                <w:rFonts w:ascii="Times New Roman" w:eastAsia="Calibri" w:hAnsi="Times New Roman" w:cs="Times New Roman"/>
                <w:b/>
              </w:rPr>
              <w:t>NOME:</w:t>
            </w:r>
          </w:p>
          <w:p w14:paraId="711E709B" w14:textId="77777777" w:rsidR="00130E89" w:rsidRPr="00E74AD9" w:rsidRDefault="00130E89" w:rsidP="00F8061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74AD9">
              <w:rPr>
                <w:rFonts w:ascii="Times New Roman" w:eastAsia="Calibri" w:hAnsi="Times New Roman" w:cs="Times New Roman"/>
                <w:b/>
              </w:rPr>
              <w:t>CPF:</w:t>
            </w:r>
          </w:p>
          <w:p w14:paraId="37D2CF17" w14:textId="77777777" w:rsidR="00130E89" w:rsidRPr="00E74AD9" w:rsidRDefault="00130E89" w:rsidP="00F8061B">
            <w:pPr>
              <w:pStyle w:val="Ttulo4"/>
              <w:rPr>
                <w:sz w:val="22"/>
                <w:szCs w:val="22"/>
              </w:rPr>
            </w:pPr>
            <w:r w:rsidRPr="00E74AD9">
              <w:rPr>
                <w:sz w:val="22"/>
                <w:szCs w:val="22"/>
              </w:rPr>
              <w:t>RG n.º:</w:t>
            </w:r>
          </w:p>
        </w:tc>
      </w:tr>
    </w:tbl>
    <w:p w14:paraId="7CFA07DA" w14:textId="77777777" w:rsidR="003373FA" w:rsidRPr="007D1C84" w:rsidRDefault="003373FA" w:rsidP="00130E89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sectPr w:rsidR="003373FA" w:rsidRPr="007D1C84" w:rsidSect="00930DB4">
      <w:headerReference w:type="default" r:id="rId11"/>
      <w:footerReference w:type="default" r:id="rId12"/>
      <w:pgSz w:w="11906" w:h="16838"/>
      <w:pgMar w:top="232" w:right="85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3D0E6" w14:textId="77777777" w:rsidR="00CE4377" w:rsidRDefault="00CE4377" w:rsidP="00397EF2">
      <w:pPr>
        <w:spacing w:after="0" w:line="240" w:lineRule="auto"/>
      </w:pPr>
      <w:r>
        <w:separator/>
      </w:r>
    </w:p>
  </w:endnote>
  <w:endnote w:type="continuationSeparator" w:id="0">
    <w:p w14:paraId="228AEB79" w14:textId="77777777" w:rsidR="00CE4377" w:rsidRDefault="00CE4377" w:rsidP="0039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A398E" w14:textId="77777777" w:rsidR="00F8061B" w:rsidRDefault="00F8061B" w:rsidP="002A3B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125F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4ED694" w14:textId="77777777" w:rsidR="00F8061B" w:rsidRDefault="00F8061B" w:rsidP="002A3B6B">
    <w:pPr>
      <w:pStyle w:val="Rodap"/>
      <w:ind w:right="360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C3423" wp14:editId="4358E76D">
              <wp:simplePos x="0" y="0"/>
              <wp:positionH relativeFrom="column">
                <wp:posOffset>0</wp:posOffset>
              </wp:positionH>
              <wp:positionV relativeFrom="paragraph">
                <wp:posOffset>67310</wp:posOffset>
              </wp:positionV>
              <wp:extent cx="4800600" cy="0"/>
              <wp:effectExtent l="0" t="0" r="0" b="0"/>
              <wp:wrapNone/>
              <wp:docPr id="15" name="Conector re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BE08E" id="Conector reto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37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"/>
          </w:pict>
        </mc:Fallback>
      </mc:AlternateContent>
    </w:r>
  </w:p>
  <w:p w14:paraId="188AA503" w14:textId="617B3C02" w:rsidR="00F8061B" w:rsidRPr="004007E3" w:rsidRDefault="00F8061B" w:rsidP="002A3B6B">
    <w:pPr>
      <w:spacing w:after="0" w:line="276" w:lineRule="auto"/>
      <w:jc w:val="both"/>
      <w:rPr>
        <w:rFonts w:ascii="Times New Roman" w:hAnsi="Times New Roman" w:cs="Times New Roman"/>
        <w:sz w:val="16"/>
        <w:szCs w:val="16"/>
      </w:rPr>
    </w:pPr>
    <w:r w:rsidRPr="009463CD">
      <w:rPr>
        <w:rFonts w:ascii="Times New Roman" w:hAnsi="Times New Roman" w:cs="Times New Roman"/>
        <w:b/>
        <w:bCs/>
        <w:iCs/>
        <w:sz w:val="16"/>
        <w:szCs w:val="16"/>
      </w:rPr>
      <w:t xml:space="preserve">NOTA: </w:t>
    </w:r>
    <w:r>
      <w:rPr>
        <w:rFonts w:ascii="Times New Roman" w:hAnsi="Times New Roman" w:cs="Times New Roman"/>
        <w:b/>
        <w:bCs/>
        <w:iCs/>
        <w:sz w:val="16"/>
        <w:szCs w:val="16"/>
      </w:rPr>
      <w:t xml:space="preserve">Minuta contrato por escopo: </w:t>
    </w:r>
    <w:r w:rsidRPr="004007E3">
      <w:rPr>
        <w:rFonts w:ascii="Times New Roman" w:hAnsi="Times New Roman" w:cs="Times New Roman"/>
        <w:b/>
        <w:bCs/>
        <w:iCs/>
        <w:sz w:val="16"/>
        <w:szCs w:val="16"/>
      </w:rPr>
      <w:t xml:space="preserve">Compra direta – dispensa de licitação </w:t>
    </w:r>
    <w:r>
      <w:rPr>
        <w:rFonts w:ascii="Times New Roman" w:hAnsi="Times New Roman" w:cs="Times New Roman"/>
        <w:b/>
        <w:bCs/>
        <w:iCs/>
        <w:sz w:val="16"/>
        <w:szCs w:val="16"/>
      </w:rPr>
      <w:t>–</w:t>
    </w:r>
    <w:r w:rsidRPr="004007E3">
      <w:rPr>
        <w:rFonts w:ascii="Times New Roman" w:hAnsi="Times New Roman" w:cs="Times New Roman"/>
        <w:b/>
        <w:bCs/>
        <w:iCs/>
        <w:sz w:val="16"/>
        <w:szCs w:val="16"/>
      </w:rPr>
      <w:t xml:space="preserve"> </w:t>
    </w:r>
    <w:r>
      <w:rPr>
        <w:rFonts w:ascii="Times New Roman" w:hAnsi="Times New Roman" w:cs="Times New Roman"/>
        <w:b/>
        <w:bCs/>
        <w:iCs/>
        <w:sz w:val="16"/>
        <w:szCs w:val="16"/>
      </w:rPr>
      <w:t xml:space="preserve">bens comuns: </w:t>
    </w:r>
    <w:r w:rsidRPr="004007E3">
      <w:rPr>
        <w:rFonts w:ascii="Times New Roman" w:hAnsi="Times New Roman" w:cs="Times New Roman"/>
        <w:b/>
        <w:bCs/>
        <w:iCs/>
        <w:sz w:val="16"/>
        <w:szCs w:val="16"/>
      </w:rPr>
      <w:t>inc. X</w:t>
    </w:r>
    <w:r>
      <w:rPr>
        <w:rFonts w:ascii="Times New Roman" w:hAnsi="Times New Roman" w:cs="Times New Roman"/>
        <w:b/>
        <w:bCs/>
        <w:iCs/>
        <w:sz w:val="16"/>
        <w:szCs w:val="16"/>
      </w:rPr>
      <w:t>III</w:t>
    </w:r>
    <w:r w:rsidRPr="004007E3">
      <w:rPr>
        <w:rFonts w:ascii="Times New Roman" w:hAnsi="Times New Roman" w:cs="Times New Roman"/>
        <w:b/>
        <w:bCs/>
        <w:iCs/>
        <w:sz w:val="16"/>
        <w:szCs w:val="16"/>
      </w:rPr>
      <w:t>, art. 6º da Lei 14.133/21.</w:t>
    </w:r>
  </w:p>
  <w:p w14:paraId="19E9353D" w14:textId="77777777" w:rsidR="00F8061B" w:rsidRPr="00B47A73" w:rsidRDefault="00F8061B" w:rsidP="002A3B6B">
    <w:pPr>
      <w:pStyle w:val="Rodap"/>
      <w:jc w:val="right"/>
      <w:rPr>
        <w:rFonts w:ascii="Times New Roman" w:hAnsi="Times New Roman" w:cs="Times New Roman"/>
        <w:sz w:val="10"/>
        <w:szCs w:val="10"/>
      </w:rPr>
    </w:pPr>
    <w:proofErr w:type="spellStart"/>
    <w:proofErr w:type="gramStart"/>
    <w:r w:rsidRPr="00B47A73">
      <w:rPr>
        <w:rFonts w:ascii="Times New Roman" w:hAnsi="Times New Roman" w:cs="Times New Roman"/>
        <w:i/>
        <w:sz w:val="10"/>
        <w:szCs w:val="10"/>
      </w:rPr>
      <w:t>lfs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5278F" w14:textId="77777777" w:rsidR="00CE4377" w:rsidRDefault="00CE4377" w:rsidP="00397EF2">
      <w:pPr>
        <w:spacing w:after="0" w:line="240" w:lineRule="auto"/>
      </w:pPr>
      <w:r>
        <w:separator/>
      </w:r>
    </w:p>
  </w:footnote>
  <w:footnote w:type="continuationSeparator" w:id="0">
    <w:p w14:paraId="30403DC0" w14:textId="77777777" w:rsidR="00CE4377" w:rsidRDefault="00CE4377" w:rsidP="00397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2D8FD" w14:textId="0450C8F3" w:rsidR="00F8061B" w:rsidRDefault="00F8061B" w:rsidP="00C66098">
    <w:pPr>
      <w:pStyle w:val="Cabealho"/>
      <w:jc w:val="center"/>
    </w:pPr>
    <w:r w:rsidRPr="00260568">
      <w:rPr>
        <w:noProof/>
        <w:lang w:eastAsia="pt-BR"/>
      </w:rPr>
      <w:drawing>
        <wp:inline distT="0" distB="0" distL="0" distR="0" wp14:anchorId="2A39B45F" wp14:editId="02C96CCB">
          <wp:extent cx="588926" cy="462102"/>
          <wp:effectExtent l="0" t="0" r="1905" b="0"/>
          <wp:docPr id="25" name="Imagem 25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41" cy="467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3378"/>
    <w:multiLevelType w:val="hybridMultilevel"/>
    <w:tmpl w:val="7A0CA4DA"/>
    <w:lvl w:ilvl="0" w:tplc="96F60836">
      <w:start w:val="1"/>
      <w:numFmt w:val="lowerLetter"/>
      <w:lvlText w:val="%1)"/>
      <w:lvlJc w:val="left"/>
      <w:pPr>
        <w:ind w:left="10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6" w:hanging="360"/>
      </w:pPr>
    </w:lvl>
    <w:lvl w:ilvl="2" w:tplc="0416001B" w:tentative="1">
      <w:start w:val="1"/>
      <w:numFmt w:val="lowerRoman"/>
      <w:lvlText w:val="%3."/>
      <w:lvlJc w:val="right"/>
      <w:pPr>
        <w:ind w:left="2516" w:hanging="180"/>
      </w:pPr>
    </w:lvl>
    <w:lvl w:ilvl="3" w:tplc="0416000F" w:tentative="1">
      <w:start w:val="1"/>
      <w:numFmt w:val="decimal"/>
      <w:lvlText w:val="%4."/>
      <w:lvlJc w:val="left"/>
      <w:pPr>
        <w:ind w:left="3236" w:hanging="360"/>
      </w:pPr>
    </w:lvl>
    <w:lvl w:ilvl="4" w:tplc="04160019" w:tentative="1">
      <w:start w:val="1"/>
      <w:numFmt w:val="lowerLetter"/>
      <w:lvlText w:val="%5."/>
      <w:lvlJc w:val="left"/>
      <w:pPr>
        <w:ind w:left="3956" w:hanging="360"/>
      </w:pPr>
    </w:lvl>
    <w:lvl w:ilvl="5" w:tplc="0416001B" w:tentative="1">
      <w:start w:val="1"/>
      <w:numFmt w:val="lowerRoman"/>
      <w:lvlText w:val="%6."/>
      <w:lvlJc w:val="right"/>
      <w:pPr>
        <w:ind w:left="4676" w:hanging="180"/>
      </w:pPr>
    </w:lvl>
    <w:lvl w:ilvl="6" w:tplc="0416000F" w:tentative="1">
      <w:start w:val="1"/>
      <w:numFmt w:val="decimal"/>
      <w:lvlText w:val="%7."/>
      <w:lvlJc w:val="left"/>
      <w:pPr>
        <w:ind w:left="5396" w:hanging="360"/>
      </w:pPr>
    </w:lvl>
    <w:lvl w:ilvl="7" w:tplc="04160019" w:tentative="1">
      <w:start w:val="1"/>
      <w:numFmt w:val="lowerLetter"/>
      <w:lvlText w:val="%8."/>
      <w:lvlJc w:val="left"/>
      <w:pPr>
        <w:ind w:left="6116" w:hanging="360"/>
      </w:pPr>
    </w:lvl>
    <w:lvl w:ilvl="8" w:tplc="0416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>
    <w:nsid w:val="0EA335D7"/>
    <w:multiLevelType w:val="hybridMultilevel"/>
    <w:tmpl w:val="E35E3F94"/>
    <w:lvl w:ilvl="0" w:tplc="FAE6D1B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52906EC"/>
    <w:multiLevelType w:val="hybridMultilevel"/>
    <w:tmpl w:val="7608999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7AB4136"/>
    <w:multiLevelType w:val="hybridMultilevel"/>
    <w:tmpl w:val="D47898E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C100D"/>
    <w:multiLevelType w:val="multilevel"/>
    <w:tmpl w:val="D3B2F29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6246E56"/>
    <w:multiLevelType w:val="multilevel"/>
    <w:tmpl w:val="42DA1E7E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1926557"/>
    <w:multiLevelType w:val="hybridMultilevel"/>
    <w:tmpl w:val="16228AB8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7">
    <w:nsid w:val="3DA9378D"/>
    <w:multiLevelType w:val="multilevel"/>
    <w:tmpl w:val="C1D6E416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8">
    <w:nsid w:val="45D654AD"/>
    <w:multiLevelType w:val="multilevel"/>
    <w:tmpl w:val="5C6AD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48CF6A02"/>
    <w:multiLevelType w:val="hybridMultilevel"/>
    <w:tmpl w:val="821CCA08"/>
    <w:lvl w:ilvl="0" w:tplc="34B43526">
      <w:start w:val="1"/>
      <w:numFmt w:val="lowerLetter"/>
      <w:lvlText w:val="%1)"/>
      <w:lvlJc w:val="left"/>
      <w:pPr>
        <w:ind w:left="780" w:hanging="360"/>
      </w:pPr>
      <w:rPr>
        <w:rFonts w:hint="default"/>
        <w:i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07D6FF3"/>
    <w:multiLevelType w:val="hybridMultilevel"/>
    <w:tmpl w:val="8CD6633C"/>
    <w:lvl w:ilvl="0" w:tplc="542207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F036C"/>
    <w:multiLevelType w:val="hybridMultilevel"/>
    <w:tmpl w:val="95648DC8"/>
    <w:lvl w:ilvl="0" w:tplc="27F89ED4">
      <w:start w:val="1"/>
      <w:numFmt w:val="lowerLetter"/>
      <w:lvlText w:val="%1)"/>
      <w:lvlJc w:val="left"/>
      <w:pPr>
        <w:ind w:left="785" w:hanging="360"/>
      </w:p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>
      <w:start w:val="1"/>
      <w:numFmt w:val="lowerRoman"/>
      <w:lvlText w:val="%3."/>
      <w:lvlJc w:val="right"/>
      <w:pPr>
        <w:ind w:left="2225" w:hanging="180"/>
      </w:pPr>
    </w:lvl>
    <w:lvl w:ilvl="3" w:tplc="0416000F">
      <w:start w:val="1"/>
      <w:numFmt w:val="decimal"/>
      <w:lvlText w:val="%4."/>
      <w:lvlJc w:val="left"/>
      <w:pPr>
        <w:ind w:left="2945" w:hanging="360"/>
      </w:pPr>
    </w:lvl>
    <w:lvl w:ilvl="4" w:tplc="04160019">
      <w:start w:val="1"/>
      <w:numFmt w:val="lowerLetter"/>
      <w:lvlText w:val="%5."/>
      <w:lvlJc w:val="left"/>
      <w:pPr>
        <w:ind w:left="3665" w:hanging="360"/>
      </w:pPr>
    </w:lvl>
    <w:lvl w:ilvl="5" w:tplc="0416001B">
      <w:start w:val="1"/>
      <w:numFmt w:val="lowerRoman"/>
      <w:lvlText w:val="%6."/>
      <w:lvlJc w:val="right"/>
      <w:pPr>
        <w:ind w:left="4385" w:hanging="180"/>
      </w:pPr>
    </w:lvl>
    <w:lvl w:ilvl="6" w:tplc="0416000F">
      <w:start w:val="1"/>
      <w:numFmt w:val="decimal"/>
      <w:lvlText w:val="%7."/>
      <w:lvlJc w:val="left"/>
      <w:pPr>
        <w:ind w:left="5105" w:hanging="360"/>
      </w:pPr>
    </w:lvl>
    <w:lvl w:ilvl="7" w:tplc="04160019">
      <w:start w:val="1"/>
      <w:numFmt w:val="lowerLetter"/>
      <w:lvlText w:val="%8."/>
      <w:lvlJc w:val="left"/>
      <w:pPr>
        <w:ind w:left="5825" w:hanging="360"/>
      </w:pPr>
    </w:lvl>
    <w:lvl w:ilvl="8" w:tplc="0416001B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1DD361E"/>
    <w:multiLevelType w:val="multilevel"/>
    <w:tmpl w:val="81646F64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9576C57"/>
    <w:multiLevelType w:val="multilevel"/>
    <w:tmpl w:val="46709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6B2666EE"/>
    <w:multiLevelType w:val="multilevel"/>
    <w:tmpl w:val="9F3EBF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C4C5D9B"/>
    <w:multiLevelType w:val="hybridMultilevel"/>
    <w:tmpl w:val="8EBEA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F1D14"/>
    <w:multiLevelType w:val="hybridMultilevel"/>
    <w:tmpl w:val="D1AAEE46"/>
    <w:lvl w:ilvl="0" w:tplc="9BAEFD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C4FBC"/>
    <w:multiLevelType w:val="multilevel"/>
    <w:tmpl w:val="1284B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20">
    <w:nsid w:val="7A7B1537"/>
    <w:multiLevelType w:val="multilevel"/>
    <w:tmpl w:val="33941DC0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9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12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0"/>
  </w:num>
  <w:num w:numId="29">
    <w:abstractNumId w:val="13"/>
  </w:num>
  <w:num w:numId="30">
    <w:abstractNumId w:val="16"/>
  </w:num>
  <w:num w:numId="31">
    <w:abstractNumId w:val="1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18"/>
  </w:num>
  <w:num w:numId="35">
    <w:abstractNumId w:val="20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13"/>
    <w:lvlOverride w:ilvl="0">
      <w:startOverride w:val="4"/>
    </w:lvlOverride>
    <w:lvlOverride w:ilvl="1">
      <w:startOverride w:val="1"/>
    </w:lvlOverride>
  </w:num>
  <w:num w:numId="42">
    <w:abstractNumId w:val="3"/>
  </w:num>
  <w:num w:numId="43">
    <w:abstractNumId w:val="9"/>
  </w:num>
  <w:num w:numId="44">
    <w:abstractNumId w:val="1"/>
  </w:num>
  <w:num w:numId="45">
    <w:abstractNumId w:val="1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A8"/>
    <w:rsid w:val="000225CF"/>
    <w:rsid w:val="00024441"/>
    <w:rsid w:val="00040D22"/>
    <w:rsid w:val="00044BC4"/>
    <w:rsid w:val="00073E68"/>
    <w:rsid w:val="00074111"/>
    <w:rsid w:val="000926C9"/>
    <w:rsid w:val="00092798"/>
    <w:rsid w:val="000966DC"/>
    <w:rsid w:val="000A6475"/>
    <w:rsid w:val="000B3990"/>
    <w:rsid w:val="000B423F"/>
    <w:rsid w:val="000B69FA"/>
    <w:rsid w:val="000E45B7"/>
    <w:rsid w:val="000E7A04"/>
    <w:rsid w:val="000F07AB"/>
    <w:rsid w:val="0011198F"/>
    <w:rsid w:val="001125F1"/>
    <w:rsid w:val="00116F8E"/>
    <w:rsid w:val="00130E89"/>
    <w:rsid w:val="00145413"/>
    <w:rsid w:val="00147AC9"/>
    <w:rsid w:val="00170331"/>
    <w:rsid w:val="00177C0D"/>
    <w:rsid w:val="00192FA4"/>
    <w:rsid w:val="001A14BE"/>
    <w:rsid w:val="001B0244"/>
    <w:rsid w:val="001C08F4"/>
    <w:rsid w:val="001D1BA9"/>
    <w:rsid w:val="001D7064"/>
    <w:rsid w:val="001E13AE"/>
    <w:rsid w:val="001E24E9"/>
    <w:rsid w:val="001F6B14"/>
    <w:rsid w:val="001F7969"/>
    <w:rsid w:val="00200659"/>
    <w:rsid w:val="00200FFA"/>
    <w:rsid w:val="002123B3"/>
    <w:rsid w:val="00223563"/>
    <w:rsid w:val="0023086D"/>
    <w:rsid w:val="0023616A"/>
    <w:rsid w:val="002412BE"/>
    <w:rsid w:val="00244FD5"/>
    <w:rsid w:val="002632B7"/>
    <w:rsid w:val="00275863"/>
    <w:rsid w:val="00277A8F"/>
    <w:rsid w:val="002856A3"/>
    <w:rsid w:val="0029204A"/>
    <w:rsid w:val="00296E51"/>
    <w:rsid w:val="002A3B6B"/>
    <w:rsid w:val="002A42E5"/>
    <w:rsid w:val="002C5B3E"/>
    <w:rsid w:val="002D2163"/>
    <w:rsid w:val="002D2AB6"/>
    <w:rsid w:val="002D47B7"/>
    <w:rsid w:val="002E3C5B"/>
    <w:rsid w:val="002E4CF2"/>
    <w:rsid w:val="002E6F97"/>
    <w:rsid w:val="002F5200"/>
    <w:rsid w:val="003104FC"/>
    <w:rsid w:val="003373FA"/>
    <w:rsid w:val="003410C3"/>
    <w:rsid w:val="00380C73"/>
    <w:rsid w:val="00383EDF"/>
    <w:rsid w:val="00397EF2"/>
    <w:rsid w:val="003A2909"/>
    <w:rsid w:val="003A4EF9"/>
    <w:rsid w:val="003B141B"/>
    <w:rsid w:val="003B36EC"/>
    <w:rsid w:val="003B6027"/>
    <w:rsid w:val="003D2809"/>
    <w:rsid w:val="003D3026"/>
    <w:rsid w:val="003D3626"/>
    <w:rsid w:val="003F0E40"/>
    <w:rsid w:val="004105E6"/>
    <w:rsid w:val="004171DA"/>
    <w:rsid w:val="00421C99"/>
    <w:rsid w:val="00422143"/>
    <w:rsid w:val="004251A5"/>
    <w:rsid w:val="004335DC"/>
    <w:rsid w:val="00447291"/>
    <w:rsid w:val="0046196F"/>
    <w:rsid w:val="00466523"/>
    <w:rsid w:val="004679AA"/>
    <w:rsid w:val="0047307F"/>
    <w:rsid w:val="004858EF"/>
    <w:rsid w:val="00493FB1"/>
    <w:rsid w:val="00495858"/>
    <w:rsid w:val="004969AE"/>
    <w:rsid w:val="004A0288"/>
    <w:rsid w:val="004A0758"/>
    <w:rsid w:val="004B3E88"/>
    <w:rsid w:val="004E6764"/>
    <w:rsid w:val="00502E36"/>
    <w:rsid w:val="00506154"/>
    <w:rsid w:val="00513C96"/>
    <w:rsid w:val="00540F4B"/>
    <w:rsid w:val="00542337"/>
    <w:rsid w:val="00552005"/>
    <w:rsid w:val="005710B7"/>
    <w:rsid w:val="005757FF"/>
    <w:rsid w:val="005A6949"/>
    <w:rsid w:val="005A71E9"/>
    <w:rsid w:val="005C129E"/>
    <w:rsid w:val="005C4452"/>
    <w:rsid w:val="005D01C5"/>
    <w:rsid w:val="005D59C5"/>
    <w:rsid w:val="00601CAE"/>
    <w:rsid w:val="00632AF4"/>
    <w:rsid w:val="00667F8E"/>
    <w:rsid w:val="0067118E"/>
    <w:rsid w:val="006719D4"/>
    <w:rsid w:val="00683324"/>
    <w:rsid w:val="00691463"/>
    <w:rsid w:val="006972E4"/>
    <w:rsid w:val="006B1BA6"/>
    <w:rsid w:val="006D2F95"/>
    <w:rsid w:val="006D61ED"/>
    <w:rsid w:val="006E7AF1"/>
    <w:rsid w:val="007059A3"/>
    <w:rsid w:val="00711850"/>
    <w:rsid w:val="0072226B"/>
    <w:rsid w:val="007340AA"/>
    <w:rsid w:val="0074187A"/>
    <w:rsid w:val="00744315"/>
    <w:rsid w:val="00756CCA"/>
    <w:rsid w:val="00777F82"/>
    <w:rsid w:val="007907C9"/>
    <w:rsid w:val="00791789"/>
    <w:rsid w:val="00796E5B"/>
    <w:rsid w:val="007C340A"/>
    <w:rsid w:val="007D03E1"/>
    <w:rsid w:val="007D1C84"/>
    <w:rsid w:val="007D7EA8"/>
    <w:rsid w:val="007E4B04"/>
    <w:rsid w:val="007F017A"/>
    <w:rsid w:val="00815226"/>
    <w:rsid w:val="0081780E"/>
    <w:rsid w:val="0082371B"/>
    <w:rsid w:val="0083226E"/>
    <w:rsid w:val="008379C2"/>
    <w:rsid w:val="00840A09"/>
    <w:rsid w:val="0084659E"/>
    <w:rsid w:val="00873D0B"/>
    <w:rsid w:val="00877A75"/>
    <w:rsid w:val="0089592E"/>
    <w:rsid w:val="008B7C0A"/>
    <w:rsid w:val="008D0682"/>
    <w:rsid w:val="008D143C"/>
    <w:rsid w:val="008F3A23"/>
    <w:rsid w:val="00904331"/>
    <w:rsid w:val="00913CBD"/>
    <w:rsid w:val="0092425D"/>
    <w:rsid w:val="00930DB4"/>
    <w:rsid w:val="009358CD"/>
    <w:rsid w:val="00964CC7"/>
    <w:rsid w:val="009700DC"/>
    <w:rsid w:val="00981534"/>
    <w:rsid w:val="009B32A8"/>
    <w:rsid w:val="009B76E5"/>
    <w:rsid w:val="009C5AF3"/>
    <w:rsid w:val="009D2AE5"/>
    <w:rsid w:val="009D459A"/>
    <w:rsid w:val="009E04F4"/>
    <w:rsid w:val="009E4080"/>
    <w:rsid w:val="009E5841"/>
    <w:rsid w:val="009F7F8B"/>
    <w:rsid w:val="00A22F3B"/>
    <w:rsid w:val="00A24C1E"/>
    <w:rsid w:val="00A27239"/>
    <w:rsid w:val="00A27C71"/>
    <w:rsid w:val="00A320C0"/>
    <w:rsid w:val="00A3733E"/>
    <w:rsid w:val="00A4178E"/>
    <w:rsid w:val="00A43798"/>
    <w:rsid w:val="00A50B7D"/>
    <w:rsid w:val="00A557BD"/>
    <w:rsid w:val="00A67D6B"/>
    <w:rsid w:val="00A70C97"/>
    <w:rsid w:val="00A716F7"/>
    <w:rsid w:val="00A76A63"/>
    <w:rsid w:val="00A85848"/>
    <w:rsid w:val="00A9517A"/>
    <w:rsid w:val="00A973AA"/>
    <w:rsid w:val="00AC11D2"/>
    <w:rsid w:val="00AC5F0A"/>
    <w:rsid w:val="00AC6713"/>
    <w:rsid w:val="00AD3BB7"/>
    <w:rsid w:val="00AF2F2F"/>
    <w:rsid w:val="00AF5395"/>
    <w:rsid w:val="00B00527"/>
    <w:rsid w:val="00B0286E"/>
    <w:rsid w:val="00B13062"/>
    <w:rsid w:val="00B3588F"/>
    <w:rsid w:val="00B416DB"/>
    <w:rsid w:val="00B4323E"/>
    <w:rsid w:val="00B47A09"/>
    <w:rsid w:val="00B60B50"/>
    <w:rsid w:val="00B72C2C"/>
    <w:rsid w:val="00BA36B1"/>
    <w:rsid w:val="00BA45F3"/>
    <w:rsid w:val="00BD3081"/>
    <w:rsid w:val="00BD466C"/>
    <w:rsid w:val="00BD4873"/>
    <w:rsid w:val="00BE55EE"/>
    <w:rsid w:val="00C01509"/>
    <w:rsid w:val="00C216F1"/>
    <w:rsid w:val="00C218BC"/>
    <w:rsid w:val="00C353A4"/>
    <w:rsid w:val="00C4049C"/>
    <w:rsid w:val="00C41E67"/>
    <w:rsid w:val="00C46141"/>
    <w:rsid w:val="00C52914"/>
    <w:rsid w:val="00C66098"/>
    <w:rsid w:val="00C738D4"/>
    <w:rsid w:val="00C82C8A"/>
    <w:rsid w:val="00C87AC8"/>
    <w:rsid w:val="00C95E6C"/>
    <w:rsid w:val="00CA1DF4"/>
    <w:rsid w:val="00CB37BC"/>
    <w:rsid w:val="00CC4F7F"/>
    <w:rsid w:val="00CE4377"/>
    <w:rsid w:val="00CE5FFD"/>
    <w:rsid w:val="00CF5753"/>
    <w:rsid w:val="00D0474E"/>
    <w:rsid w:val="00D32508"/>
    <w:rsid w:val="00D46AB8"/>
    <w:rsid w:val="00D63AAC"/>
    <w:rsid w:val="00D75DF6"/>
    <w:rsid w:val="00D82F92"/>
    <w:rsid w:val="00D83D5B"/>
    <w:rsid w:val="00D8413E"/>
    <w:rsid w:val="00D860BE"/>
    <w:rsid w:val="00D874AE"/>
    <w:rsid w:val="00D95DEB"/>
    <w:rsid w:val="00D95F8E"/>
    <w:rsid w:val="00D96EC9"/>
    <w:rsid w:val="00D971E9"/>
    <w:rsid w:val="00DA2F12"/>
    <w:rsid w:val="00DD17B0"/>
    <w:rsid w:val="00DD3066"/>
    <w:rsid w:val="00DD40F5"/>
    <w:rsid w:val="00DD6E52"/>
    <w:rsid w:val="00DE5251"/>
    <w:rsid w:val="00DF347D"/>
    <w:rsid w:val="00E03756"/>
    <w:rsid w:val="00E075FD"/>
    <w:rsid w:val="00E111AB"/>
    <w:rsid w:val="00E153D2"/>
    <w:rsid w:val="00E20C50"/>
    <w:rsid w:val="00E215D0"/>
    <w:rsid w:val="00E43F06"/>
    <w:rsid w:val="00E52CBF"/>
    <w:rsid w:val="00E52D5A"/>
    <w:rsid w:val="00E801D0"/>
    <w:rsid w:val="00E81ADC"/>
    <w:rsid w:val="00E8253A"/>
    <w:rsid w:val="00E84EDF"/>
    <w:rsid w:val="00E9463D"/>
    <w:rsid w:val="00EA4976"/>
    <w:rsid w:val="00EB4C1C"/>
    <w:rsid w:val="00ED4DFB"/>
    <w:rsid w:val="00EE0D66"/>
    <w:rsid w:val="00EE34A4"/>
    <w:rsid w:val="00EE5C3B"/>
    <w:rsid w:val="00EF0715"/>
    <w:rsid w:val="00EF4023"/>
    <w:rsid w:val="00F13833"/>
    <w:rsid w:val="00F23FBF"/>
    <w:rsid w:val="00F40A51"/>
    <w:rsid w:val="00F4450C"/>
    <w:rsid w:val="00F51598"/>
    <w:rsid w:val="00F546F0"/>
    <w:rsid w:val="00F64920"/>
    <w:rsid w:val="00F8061B"/>
    <w:rsid w:val="00F95C05"/>
    <w:rsid w:val="00FB3AC5"/>
    <w:rsid w:val="00FB6E1D"/>
    <w:rsid w:val="00FB708E"/>
    <w:rsid w:val="00FC5048"/>
    <w:rsid w:val="00FD4DB2"/>
    <w:rsid w:val="00FD51FF"/>
    <w:rsid w:val="00FE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97084"/>
  <w15:chartTrackingRefBased/>
  <w15:docId w15:val="{0CF4CF6B-5212-4754-BCA3-009EEA1F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713"/>
  </w:style>
  <w:style w:type="paragraph" w:styleId="Ttulo1">
    <w:name w:val="heading 1"/>
    <w:basedOn w:val="Normal"/>
    <w:next w:val="Normal"/>
    <w:link w:val="Ttulo1Char"/>
    <w:uiPriority w:val="9"/>
    <w:qFormat/>
    <w:rsid w:val="00D96E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0E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C6609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32A8"/>
    <w:pPr>
      <w:ind w:left="720"/>
      <w:contextualSpacing/>
    </w:pPr>
  </w:style>
  <w:style w:type="table" w:styleId="Tabelacomgrade">
    <w:name w:val="Table Grid"/>
    <w:basedOn w:val="Tabelanormal"/>
    <w:uiPriority w:val="39"/>
    <w:rsid w:val="009B3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397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EF2"/>
  </w:style>
  <w:style w:type="paragraph" w:styleId="Rodap">
    <w:name w:val="footer"/>
    <w:basedOn w:val="Normal"/>
    <w:link w:val="RodapChar"/>
    <w:unhideWhenUsed/>
    <w:rsid w:val="00397E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97EF2"/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96EC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  <w:lang w:val="x-none"/>
    </w:rPr>
  </w:style>
  <w:style w:type="character" w:customStyle="1" w:styleId="GradeColorida-nfase1Char">
    <w:name w:val="Grade Colorida - Ênfase 1 Char"/>
    <w:link w:val="GradeColorida-nfase11"/>
    <w:uiPriority w:val="29"/>
    <w:rsid w:val="00D96EC9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  <w:lang w:val="x-none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D96EC9"/>
    <w:pPr>
      <w:numPr>
        <w:numId w:val="2"/>
      </w:numPr>
      <w:tabs>
        <w:tab w:val="left" w:pos="567"/>
      </w:tabs>
      <w:spacing w:line="240" w:lineRule="auto"/>
      <w:jc w:val="both"/>
    </w:pPr>
    <w:rPr>
      <w:rFonts w:ascii="Arial" w:hAnsi="Arial" w:cs="Times New Roman"/>
      <w:b/>
      <w:bCs/>
      <w:sz w:val="20"/>
      <w:szCs w:val="20"/>
      <w:lang w:eastAsia="pt-BR"/>
    </w:rPr>
  </w:style>
  <w:style w:type="character" w:customStyle="1" w:styleId="Nivel01TituloChar">
    <w:name w:val="Nivel_01_Titulo Char"/>
    <w:basedOn w:val="Ttulo1Char"/>
    <w:link w:val="Nivel01Titulo"/>
    <w:rsid w:val="00D96EC9"/>
    <w:rPr>
      <w:rFonts w:ascii="Arial" w:eastAsiaTheme="majorEastAsia" w:hAnsi="Arial" w:cs="Times New Roman"/>
      <w:b/>
      <w:bCs/>
      <w:color w:val="2F5496" w:themeColor="accent1" w:themeShade="BF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96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ivel1">
    <w:name w:val="Nivel1"/>
    <w:basedOn w:val="Ttulo1"/>
    <w:next w:val="Normal"/>
    <w:link w:val="Nivel1Char"/>
    <w:qFormat/>
    <w:rsid w:val="00BD3081"/>
    <w:pPr>
      <w:numPr>
        <w:numId w:val="3"/>
      </w:numPr>
      <w:spacing w:before="480" w:after="120" w:line="276" w:lineRule="auto"/>
      <w:jc w:val="both"/>
    </w:pPr>
    <w:rPr>
      <w:rFonts w:ascii="Arial" w:hAnsi="Arial" w:cs="Arial"/>
      <w:b/>
      <w:color w:val="00000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E7A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E7AF1"/>
    <w:rPr>
      <w:sz w:val="20"/>
      <w:szCs w:val="20"/>
    </w:rPr>
  </w:style>
  <w:style w:type="paragraph" w:styleId="Citao">
    <w:name w:val="Quote"/>
    <w:aliases w:val="TCU,Citação AGU"/>
    <w:basedOn w:val="Normal"/>
    <w:link w:val="CitaoChar"/>
    <w:qFormat/>
    <w:rsid w:val="006E7AF1"/>
    <w:pPr>
      <w:keepNext/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tabs>
        <w:tab w:val="left" w:pos="708"/>
      </w:tabs>
      <w:suppressAutoHyphens/>
      <w:overflowPunct w:val="0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6E7AF1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character" w:styleId="Refdecomentrio">
    <w:name w:val="annotation reference"/>
    <w:basedOn w:val="Fontepargpadro"/>
    <w:uiPriority w:val="99"/>
    <w:unhideWhenUsed/>
    <w:qFormat/>
    <w:rsid w:val="006E7AF1"/>
    <w:rPr>
      <w:sz w:val="16"/>
      <w:szCs w:val="16"/>
    </w:rPr>
  </w:style>
  <w:style w:type="paragraph" w:customStyle="1" w:styleId="citao2">
    <w:name w:val="citação 2"/>
    <w:basedOn w:val="Citao"/>
    <w:link w:val="citao2Char"/>
    <w:qFormat/>
    <w:rsid w:val="00791789"/>
    <w:pPr>
      <w:keepNext w:val="0"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tabs>
        <w:tab w:val="clear" w:pos="708"/>
      </w:tabs>
      <w:suppressAutoHyphens w:val="0"/>
      <w:overflowPunct/>
    </w:pPr>
    <w:rPr>
      <w:rFonts w:ascii="Arial" w:hAnsi="Arial"/>
      <w:szCs w:val="20"/>
    </w:rPr>
  </w:style>
  <w:style w:type="character" w:customStyle="1" w:styleId="citao2Char">
    <w:name w:val="citação 2 Char"/>
    <w:basedOn w:val="CitaoChar"/>
    <w:link w:val="citao2"/>
    <w:rsid w:val="00791789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1Char">
    <w:name w:val="Nivel1 Char"/>
    <w:basedOn w:val="Fontepargpadro"/>
    <w:link w:val="Nivel1"/>
    <w:locked/>
    <w:rsid w:val="00192FA4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PargrafodaLista1">
    <w:name w:val="Parágrafo da Lista1"/>
    <w:basedOn w:val="Normal"/>
    <w:qFormat/>
    <w:rsid w:val="00192FA4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character" w:customStyle="1" w:styleId="Nivel2Char">
    <w:name w:val="Nivel 2 Char"/>
    <w:basedOn w:val="Fontepargpadro"/>
    <w:link w:val="Nivel2"/>
    <w:locked/>
    <w:rsid w:val="00192FA4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192FA4"/>
    <w:pPr>
      <w:numPr>
        <w:ilvl w:val="1"/>
        <w:numId w:val="2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192FA4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92FA4"/>
    <w:pPr>
      <w:numPr>
        <w:ilvl w:val="2"/>
      </w:numPr>
      <w:tabs>
        <w:tab w:val="num" w:pos="360"/>
      </w:tabs>
      <w:ind w:left="1922" w:firstLine="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92FA4"/>
    <w:pPr>
      <w:numPr>
        <w:ilvl w:val="3"/>
      </w:numPr>
      <w:tabs>
        <w:tab w:val="num" w:pos="360"/>
      </w:tabs>
      <w:ind w:left="2491" w:firstLine="0"/>
    </w:pPr>
    <w:rPr>
      <w:color w:val="auto"/>
    </w:rPr>
  </w:style>
  <w:style w:type="paragraph" w:customStyle="1" w:styleId="Nivel5">
    <w:name w:val="Nivel 5"/>
    <w:basedOn w:val="Nivel4"/>
    <w:qFormat/>
    <w:rsid w:val="00192FA4"/>
    <w:pPr>
      <w:numPr>
        <w:ilvl w:val="4"/>
      </w:numPr>
      <w:tabs>
        <w:tab w:val="num" w:pos="360"/>
      </w:tabs>
      <w:ind w:left="3485" w:firstLine="0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50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504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B3E8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B3E8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C84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C6609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rsid w:val="002A3B6B"/>
  </w:style>
  <w:style w:type="character" w:customStyle="1" w:styleId="Ttulo3Char">
    <w:name w:val="Título 3 Char"/>
    <w:basedOn w:val="Fontepargpadro"/>
    <w:link w:val="Ttulo3"/>
    <w:uiPriority w:val="9"/>
    <w:semiHidden/>
    <w:rsid w:val="00130E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fase">
    <w:name w:val="Emphasis"/>
    <w:uiPriority w:val="20"/>
    <w:qFormat/>
    <w:rsid w:val="004105E6"/>
    <w:rPr>
      <w:i/>
      <w:iCs/>
    </w:rPr>
  </w:style>
  <w:style w:type="character" w:styleId="Forte">
    <w:name w:val="Strong"/>
    <w:basedOn w:val="Fontepargpadro"/>
    <w:uiPriority w:val="22"/>
    <w:qFormat/>
    <w:rsid w:val="004105E6"/>
    <w:rPr>
      <w:b/>
      <w:bCs/>
    </w:rPr>
  </w:style>
  <w:style w:type="paragraph" w:styleId="NormalWeb">
    <w:name w:val="Normal (Web)"/>
    <w:basedOn w:val="Normal"/>
    <w:uiPriority w:val="99"/>
    <w:unhideWhenUsed/>
    <w:rsid w:val="00B0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77A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77A8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277A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abinete@rondolandia.mt.gov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8" ma:contentTypeDescription="Create a new document." ma:contentTypeScope="" ma:versionID="37762aade61970cea1f26aae188e6c54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5b255f0827b1b01c62b300cf1fb7085a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349C7B-D91D-4C74-8E00-0AB362F35E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F6229-F8D2-402A-AFAD-1FB257056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587B08-AF6B-4E57-8DCB-DB2F9D7D48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4790</Words>
  <Characters>25872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Conta da Microsoft</cp:lastModifiedBy>
  <cp:revision>30</cp:revision>
  <dcterms:created xsi:type="dcterms:W3CDTF">2023-07-14T12:01:00Z</dcterms:created>
  <dcterms:modified xsi:type="dcterms:W3CDTF">2024-05-27T14:19:00Z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